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7" w:rsidRPr="002807D2" w:rsidRDefault="004121EA" w:rsidP="000B0877">
      <w:pPr>
        <w:jc w:val="center"/>
        <w:rPr>
          <w:b/>
          <w:sz w:val="24"/>
          <w:szCs w:val="24"/>
        </w:rPr>
      </w:pPr>
      <w:r w:rsidRPr="002807D2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4961890</wp:posOffset>
            </wp:positionH>
            <wp:positionV relativeFrom="margin">
              <wp:posOffset>0</wp:posOffset>
            </wp:positionV>
            <wp:extent cx="672465" cy="880110"/>
            <wp:effectExtent l="0" t="0" r="0" b="0"/>
            <wp:wrapSquare wrapText="bothSides"/>
            <wp:docPr id="26" name="Picture 1" descr="AYÅE COLLINS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ÅE COLLINS.jpe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188" t="6050" r="34818" b="7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877" w:rsidRPr="002807D2" w:rsidRDefault="000B0877" w:rsidP="009742A5">
      <w:pPr>
        <w:jc w:val="center"/>
        <w:rPr>
          <w:b/>
          <w:sz w:val="24"/>
          <w:szCs w:val="24"/>
        </w:rPr>
      </w:pPr>
    </w:p>
    <w:p w:rsidR="00F2560A" w:rsidRDefault="0007330A" w:rsidP="00F2560A">
      <w:pPr>
        <w:jc w:val="center"/>
        <w:rPr>
          <w:b/>
          <w:sz w:val="24"/>
          <w:szCs w:val="24"/>
        </w:rPr>
      </w:pPr>
      <w:proofErr w:type="gramStart"/>
      <w:r w:rsidRPr="002807D2">
        <w:rPr>
          <w:b/>
          <w:sz w:val="24"/>
          <w:szCs w:val="24"/>
        </w:rPr>
        <w:t>AYSE COLLINS</w:t>
      </w:r>
      <w:r w:rsidR="00B0038E">
        <w:rPr>
          <w:b/>
          <w:sz w:val="24"/>
          <w:szCs w:val="24"/>
        </w:rPr>
        <w:t xml:space="preserve"> PhD.</w:t>
      </w:r>
      <w:proofErr w:type="gramEnd"/>
    </w:p>
    <w:p w:rsidR="00B0038E" w:rsidRDefault="00B0038E" w:rsidP="00974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Associate Prof.</w:t>
      </w:r>
    </w:p>
    <w:p w:rsidR="00A47B00" w:rsidRPr="00A47B00" w:rsidRDefault="00A47B00" w:rsidP="009742A5">
      <w:pPr>
        <w:jc w:val="center"/>
        <w:rPr>
          <w:sz w:val="24"/>
          <w:szCs w:val="24"/>
        </w:rPr>
      </w:pPr>
      <w:proofErr w:type="spellStart"/>
      <w:r w:rsidRPr="002807D2">
        <w:rPr>
          <w:sz w:val="24"/>
          <w:szCs w:val="24"/>
        </w:rPr>
        <w:t>Bilkent</w:t>
      </w:r>
      <w:proofErr w:type="spellEnd"/>
      <w:r w:rsidRPr="002807D2">
        <w:rPr>
          <w:sz w:val="24"/>
          <w:szCs w:val="24"/>
        </w:rPr>
        <w:t xml:space="preserve"> University</w:t>
      </w:r>
    </w:p>
    <w:p w:rsidR="000B0877" w:rsidRPr="002807D2" w:rsidRDefault="000B0877" w:rsidP="009742A5">
      <w:pPr>
        <w:jc w:val="center"/>
        <w:rPr>
          <w:sz w:val="24"/>
          <w:szCs w:val="24"/>
        </w:rPr>
      </w:pPr>
      <w:r w:rsidRPr="002807D2">
        <w:rPr>
          <w:sz w:val="24"/>
          <w:szCs w:val="24"/>
        </w:rPr>
        <w:t>School of Applied Technology and Management</w:t>
      </w:r>
    </w:p>
    <w:p w:rsidR="000B0877" w:rsidRPr="002807D2" w:rsidRDefault="000B0877" w:rsidP="009742A5">
      <w:pPr>
        <w:jc w:val="center"/>
        <w:rPr>
          <w:sz w:val="24"/>
          <w:szCs w:val="24"/>
        </w:rPr>
      </w:pPr>
      <w:r w:rsidRPr="002807D2">
        <w:rPr>
          <w:sz w:val="24"/>
          <w:szCs w:val="24"/>
        </w:rPr>
        <w:t>Department of Tourism and Hotel Management</w:t>
      </w:r>
    </w:p>
    <w:p w:rsidR="000B0877" w:rsidRPr="002807D2" w:rsidRDefault="000B0877" w:rsidP="009742A5">
      <w:pPr>
        <w:jc w:val="center"/>
        <w:rPr>
          <w:sz w:val="24"/>
          <w:szCs w:val="24"/>
        </w:rPr>
      </w:pPr>
      <w:r w:rsidRPr="002807D2">
        <w:rPr>
          <w:sz w:val="24"/>
          <w:szCs w:val="24"/>
        </w:rPr>
        <w:t xml:space="preserve">06800 </w:t>
      </w:r>
      <w:proofErr w:type="spellStart"/>
      <w:r w:rsidRPr="002807D2">
        <w:rPr>
          <w:sz w:val="24"/>
          <w:szCs w:val="24"/>
        </w:rPr>
        <w:t>Bilkent</w:t>
      </w:r>
      <w:proofErr w:type="spellEnd"/>
      <w:r w:rsidRPr="002807D2">
        <w:rPr>
          <w:sz w:val="24"/>
          <w:szCs w:val="24"/>
        </w:rPr>
        <w:t xml:space="preserve"> Ankara / TURKEY</w:t>
      </w:r>
    </w:p>
    <w:p w:rsidR="000B0877" w:rsidRPr="002807D2" w:rsidRDefault="0007330A" w:rsidP="009742A5">
      <w:pPr>
        <w:jc w:val="center"/>
        <w:rPr>
          <w:sz w:val="24"/>
          <w:szCs w:val="24"/>
        </w:rPr>
      </w:pPr>
      <w:r w:rsidRPr="002807D2">
        <w:rPr>
          <w:sz w:val="24"/>
          <w:szCs w:val="24"/>
        </w:rPr>
        <w:t>+ 90 312 290 50 43 (work) + 90 5357134658</w:t>
      </w:r>
      <w:r w:rsidR="000B0877" w:rsidRPr="002807D2">
        <w:rPr>
          <w:sz w:val="24"/>
          <w:szCs w:val="24"/>
        </w:rPr>
        <w:t xml:space="preserve"> (private)</w:t>
      </w:r>
    </w:p>
    <w:p w:rsidR="000B0877" w:rsidRPr="002807D2" w:rsidRDefault="006B0346" w:rsidP="009742A5">
      <w:pPr>
        <w:jc w:val="center"/>
        <w:rPr>
          <w:sz w:val="24"/>
          <w:szCs w:val="24"/>
        </w:rPr>
      </w:pPr>
      <w:hyperlink r:id="rId9" w:history="1">
        <w:r w:rsidR="00923364" w:rsidRPr="00B63050">
          <w:rPr>
            <w:rStyle w:val="Hyperlink"/>
            <w:sz w:val="24"/>
            <w:szCs w:val="24"/>
          </w:rPr>
          <w:t>collins@bilkent.edu.tr</w:t>
        </w:r>
      </w:hyperlink>
    </w:p>
    <w:p w:rsidR="000B0877" w:rsidRPr="002807D2" w:rsidRDefault="006B0346" w:rsidP="009742A5">
      <w:pPr>
        <w:jc w:val="center"/>
        <w:rPr>
          <w:sz w:val="24"/>
          <w:szCs w:val="24"/>
        </w:rPr>
      </w:pPr>
      <w:hyperlink r:id="rId10" w:history="1">
        <w:r w:rsidR="008E403E" w:rsidRPr="002807D2">
          <w:rPr>
            <w:rStyle w:val="Hyperlink"/>
            <w:color w:val="auto"/>
            <w:sz w:val="24"/>
            <w:szCs w:val="24"/>
          </w:rPr>
          <w:t>collinsbas@gmail.com</w:t>
        </w:r>
      </w:hyperlink>
    </w:p>
    <w:p w:rsidR="000B0877" w:rsidRPr="001D2070" w:rsidRDefault="000B0877" w:rsidP="00E43509">
      <w:pPr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2694"/>
        <w:gridCol w:w="7371"/>
      </w:tblGrid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EDUCATION</w:t>
            </w:r>
          </w:p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A47B00" w:rsidRPr="00F50A97" w:rsidRDefault="00A47B00" w:rsidP="00E43509">
            <w:pPr>
              <w:rPr>
                <w:b/>
                <w:bCs/>
                <w:color w:val="050204"/>
                <w:sz w:val="24"/>
                <w:szCs w:val="24"/>
                <w:bdr w:val="none" w:sz="0" w:space="0" w:color="auto" w:frame="1"/>
                <w:shd w:val="clear" w:color="auto" w:fill="EDEDED"/>
              </w:rPr>
            </w:pPr>
            <w:r w:rsidRPr="00F50A97">
              <w:rPr>
                <w:b/>
                <w:sz w:val="24"/>
                <w:szCs w:val="24"/>
              </w:rPr>
              <w:t>PhD</w:t>
            </w:r>
            <w:r w:rsidRPr="00F50A97">
              <w:rPr>
                <w:b/>
                <w:bCs/>
                <w:color w:val="050204"/>
                <w:sz w:val="24"/>
                <w:szCs w:val="24"/>
                <w:bdr w:val="none" w:sz="0" w:space="0" w:color="auto" w:frame="1"/>
                <w:shd w:val="clear" w:color="auto" w:fill="EDEDED"/>
              </w:rPr>
              <w:t>.</w:t>
            </w:r>
          </w:p>
          <w:p w:rsidR="00A47B00" w:rsidRPr="00F50A97" w:rsidRDefault="00A47B00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bCs/>
                <w:color w:val="050204"/>
                <w:sz w:val="24"/>
                <w:szCs w:val="24"/>
                <w:bdr w:val="none" w:sz="0" w:space="0" w:color="auto" w:frame="1"/>
                <w:shd w:val="clear" w:color="auto" w:fill="EDEDED"/>
              </w:rPr>
              <w:t>Doctorate of Education</w:t>
            </w:r>
          </w:p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1993-1999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Middle East Technical University,</w:t>
            </w:r>
            <w:r w:rsidR="002A38F2" w:rsidRPr="00F50A97">
              <w:rPr>
                <w:sz w:val="24"/>
                <w:szCs w:val="24"/>
              </w:rPr>
              <w:t xml:space="preserve"> Department of Educational Sciences, Curriculum and Instruction</w:t>
            </w:r>
            <w:r w:rsidR="00E44A6D" w:rsidRPr="00F50A97">
              <w:rPr>
                <w:sz w:val="24"/>
                <w:szCs w:val="24"/>
              </w:rPr>
              <w:t xml:space="preserve">, </w:t>
            </w:r>
            <w:r w:rsidR="00E44A6D" w:rsidRPr="00F50A97">
              <w:rPr>
                <w:b/>
                <w:sz w:val="24"/>
                <w:szCs w:val="24"/>
              </w:rPr>
              <w:t>Ankara</w:t>
            </w:r>
            <w:r w:rsidRPr="00F50A97">
              <w:rPr>
                <w:b/>
                <w:sz w:val="24"/>
                <w:szCs w:val="24"/>
              </w:rPr>
              <w:t xml:space="preserve">, Turkey. </w:t>
            </w:r>
          </w:p>
          <w:p w:rsidR="00FE29E2" w:rsidRDefault="00FE29E2" w:rsidP="00590EA9">
            <w:pPr>
              <w:ind w:left="1440" w:hanging="1440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(Prof. Mustafa </w:t>
            </w:r>
            <w:proofErr w:type="spellStart"/>
            <w:r w:rsidRPr="00F50A97">
              <w:rPr>
                <w:sz w:val="24"/>
                <w:szCs w:val="24"/>
              </w:rPr>
              <w:t>Parlar</w:t>
            </w:r>
            <w:proofErr w:type="spellEnd"/>
            <w:r w:rsidRPr="00F50A97">
              <w:rPr>
                <w:sz w:val="24"/>
                <w:szCs w:val="24"/>
              </w:rPr>
              <w:t xml:space="preserve"> “Thesis of the year Award)</w:t>
            </w:r>
          </w:p>
          <w:p w:rsidR="001D6BEE" w:rsidRPr="00F50A97" w:rsidRDefault="001D6BEE" w:rsidP="00590EA9">
            <w:pPr>
              <w:ind w:left="1440" w:hanging="1440"/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A47B00" w:rsidP="00E43509">
            <w:pPr>
              <w:rPr>
                <w:b/>
                <w:sz w:val="24"/>
                <w:szCs w:val="24"/>
              </w:rPr>
            </w:pPr>
            <w:proofErr w:type="spellStart"/>
            <w:r w:rsidRPr="00F50A97">
              <w:rPr>
                <w:b/>
                <w:sz w:val="24"/>
                <w:szCs w:val="24"/>
              </w:rPr>
              <w:t>MSc</w:t>
            </w:r>
            <w:proofErr w:type="spellEnd"/>
            <w:r w:rsidRPr="00F50A97">
              <w:rPr>
                <w:b/>
                <w:sz w:val="24"/>
                <w:szCs w:val="24"/>
              </w:rPr>
              <w:t>.</w:t>
            </w:r>
          </w:p>
          <w:p w:rsidR="00A47B00" w:rsidRPr="00F50A97" w:rsidRDefault="00A47B00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English Language Teaching</w:t>
            </w:r>
          </w:p>
          <w:p w:rsidR="00FE29E2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1990-1992   </w:t>
            </w:r>
          </w:p>
          <w:p w:rsidR="001D6BEE" w:rsidRPr="00F50A97" w:rsidRDefault="001D6BEE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136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Aston University, Birmingham, United Kingdom </w:t>
            </w: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(World Bank and British Council Scholar)</w:t>
            </w:r>
          </w:p>
        </w:tc>
      </w:tr>
      <w:tr w:rsidR="00FE29E2" w:rsidRPr="00F50A97" w:rsidTr="00E43509">
        <w:tc>
          <w:tcPr>
            <w:tcW w:w="2694" w:type="dxa"/>
          </w:tcPr>
          <w:p w:rsidR="00627381" w:rsidRPr="00F50A97" w:rsidRDefault="00627381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Post Graduate Diploma</w:t>
            </w:r>
          </w:p>
          <w:p w:rsidR="00627381" w:rsidRPr="00F50A97" w:rsidRDefault="00627381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English Language Teaching &amp; Linguistics</w:t>
            </w:r>
          </w:p>
          <w:p w:rsidR="00FE29E2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1988-1989</w:t>
            </w:r>
          </w:p>
          <w:p w:rsidR="001D6BEE" w:rsidRPr="00F50A97" w:rsidRDefault="001D6BEE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136" w:rsidRDefault="00FE29E2" w:rsidP="00590EA9">
            <w:pPr>
              <w:ind w:left="1440" w:hanging="1440"/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Moray House College, Edinburg, United Kingdom </w:t>
            </w:r>
          </w:p>
          <w:p w:rsidR="00FE29E2" w:rsidRPr="00F50A97" w:rsidRDefault="00F77FCC" w:rsidP="00590EA9">
            <w:pPr>
              <w:ind w:left="1440" w:hanging="1440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(Ministry of</w:t>
            </w:r>
            <w:r w:rsidR="00C03136">
              <w:rPr>
                <w:sz w:val="24"/>
                <w:szCs w:val="24"/>
              </w:rPr>
              <w:t xml:space="preserve"> </w:t>
            </w:r>
            <w:r w:rsidR="00FE29E2" w:rsidRPr="00F50A97">
              <w:rPr>
                <w:sz w:val="24"/>
                <w:szCs w:val="24"/>
              </w:rPr>
              <w:t>Education</w:t>
            </w:r>
            <w:r w:rsidRPr="00F50A97">
              <w:rPr>
                <w:sz w:val="24"/>
                <w:szCs w:val="24"/>
              </w:rPr>
              <w:t xml:space="preserve"> </w:t>
            </w:r>
            <w:r w:rsidR="00FE29E2" w:rsidRPr="00F50A97">
              <w:rPr>
                <w:sz w:val="24"/>
                <w:szCs w:val="24"/>
              </w:rPr>
              <w:t>Scholar)</w:t>
            </w:r>
          </w:p>
          <w:p w:rsidR="00FE29E2" w:rsidRPr="00F50A97" w:rsidRDefault="00627381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="00FE29E2" w:rsidRPr="00F50A97">
              <w:rPr>
                <w:sz w:val="24"/>
                <w:szCs w:val="24"/>
              </w:rPr>
              <w:t xml:space="preserve">  </w:t>
            </w:r>
          </w:p>
        </w:tc>
      </w:tr>
      <w:tr w:rsidR="00FE29E2" w:rsidRPr="00F50A97" w:rsidTr="00E43509">
        <w:tc>
          <w:tcPr>
            <w:tcW w:w="2694" w:type="dxa"/>
          </w:tcPr>
          <w:p w:rsidR="00627381" w:rsidRPr="00F50A97" w:rsidRDefault="00627381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Undergraduate</w:t>
            </w:r>
          </w:p>
          <w:p w:rsidR="00627381" w:rsidRPr="00F50A97" w:rsidRDefault="00627381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Educational Sciences</w:t>
            </w:r>
          </w:p>
          <w:p w:rsidR="00FE29E2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1974-1978</w:t>
            </w:r>
          </w:p>
          <w:p w:rsidR="001D6BEE" w:rsidRDefault="001D6BEE" w:rsidP="00E43509">
            <w:pPr>
              <w:rPr>
                <w:b/>
                <w:sz w:val="24"/>
                <w:szCs w:val="24"/>
              </w:rPr>
            </w:pPr>
          </w:p>
          <w:p w:rsidR="008076E2" w:rsidRPr="00F50A97" w:rsidRDefault="008076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A97">
              <w:rPr>
                <w:b/>
                <w:sz w:val="24"/>
                <w:szCs w:val="24"/>
              </w:rPr>
              <w:t>Gazi</w:t>
            </w:r>
            <w:proofErr w:type="spellEnd"/>
            <w:r w:rsidRPr="00F50A97">
              <w:rPr>
                <w:b/>
                <w:sz w:val="24"/>
                <w:szCs w:val="24"/>
              </w:rPr>
              <w:t xml:space="preserve"> University, </w:t>
            </w:r>
            <w:r w:rsidR="00627381" w:rsidRPr="00F50A97">
              <w:rPr>
                <w:b/>
                <w:sz w:val="24"/>
                <w:szCs w:val="24"/>
              </w:rPr>
              <w:t xml:space="preserve">Ankara, </w:t>
            </w:r>
            <w:r w:rsidRPr="00F50A97">
              <w:rPr>
                <w:b/>
                <w:sz w:val="24"/>
                <w:szCs w:val="24"/>
              </w:rPr>
              <w:t>Turkey</w:t>
            </w:r>
            <w:r w:rsidR="00C03136">
              <w:rPr>
                <w:b/>
                <w:sz w:val="24"/>
                <w:szCs w:val="24"/>
              </w:rPr>
              <w:t>.</w:t>
            </w:r>
          </w:p>
          <w:p w:rsidR="00FE29E2" w:rsidRPr="00F50A97" w:rsidRDefault="00627381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="00FE29E2" w:rsidRPr="00F50A97">
              <w:rPr>
                <w:sz w:val="24"/>
                <w:szCs w:val="24"/>
              </w:rPr>
              <w:t xml:space="preserve">  </w:t>
            </w:r>
          </w:p>
        </w:tc>
      </w:tr>
      <w:tr w:rsidR="00FE29E2" w:rsidRPr="00F50A97" w:rsidTr="00E43509">
        <w:tc>
          <w:tcPr>
            <w:tcW w:w="2694" w:type="dxa"/>
          </w:tcPr>
          <w:p w:rsidR="005C5965" w:rsidRPr="008076E2" w:rsidRDefault="00575255" w:rsidP="00E43509">
            <w:pPr>
              <w:rPr>
                <w:b/>
                <w:sz w:val="24"/>
                <w:szCs w:val="24"/>
              </w:rPr>
            </w:pPr>
            <w:r w:rsidRPr="008076E2">
              <w:rPr>
                <w:b/>
                <w:sz w:val="24"/>
                <w:szCs w:val="24"/>
              </w:rPr>
              <w:t xml:space="preserve">  </w:t>
            </w:r>
          </w:p>
          <w:p w:rsidR="005C5965" w:rsidRPr="008076E2" w:rsidRDefault="008076E2" w:rsidP="005C5965">
            <w:pPr>
              <w:rPr>
                <w:b/>
                <w:sz w:val="24"/>
                <w:szCs w:val="24"/>
              </w:rPr>
            </w:pPr>
            <w:r w:rsidRPr="008076E2">
              <w:rPr>
                <w:b/>
                <w:sz w:val="24"/>
                <w:szCs w:val="24"/>
              </w:rPr>
              <w:t>2018, 4-8</w:t>
            </w:r>
            <w:r w:rsidRPr="008076E2">
              <w:rPr>
                <w:b/>
                <w:sz w:val="24"/>
                <w:szCs w:val="24"/>
                <w:vertAlign w:val="superscript"/>
              </w:rPr>
              <w:t>th</w:t>
            </w:r>
            <w:r w:rsidRPr="008076E2">
              <w:rPr>
                <w:b/>
                <w:sz w:val="24"/>
                <w:szCs w:val="24"/>
              </w:rPr>
              <w:t xml:space="preserve"> June</w:t>
            </w:r>
            <w:r>
              <w:rPr>
                <w:b/>
                <w:sz w:val="24"/>
                <w:szCs w:val="24"/>
              </w:rPr>
              <w:t>-Co-Chair</w:t>
            </w:r>
          </w:p>
          <w:p w:rsidR="005C5965" w:rsidRPr="008076E2" w:rsidRDefault="005C5965" w:rsidP="005C5965">
            <w:pPr>
              <w:rPr>
                <w:b/>
                <w:sz w:val="24"/>
                <w:szCs w:val="24"/>
              </w:rPr>
            </w:pPr>
          </w:p>
          <w:p w:rsidR="005C5965" w:rsidRPr="008076E2" w:rsidRDefault="005C5965" w:rsidP="005C5965">
            <w:pPr>
              <w:rPr>
                <w:b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2018, 10</w:t>
            </w:r>
            <w:r w:rsidRPr="00ED49CF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June-23</w:t>
            </w:r>
            <w:r w:rsidRPr="00ED49CF">
              <w:rPr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July-Research Leave</w:t>
            </w: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49CF" w:rsidRDefault="00ED49CF" w:rsidP="005C596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C5965" w:rsidRPr="008076E2" w:rsidRDefault="005C5965" w:rsidP="005C5965">
            <w:pPr>
              <w:jc w:val="both"/>
              <w:rPr>
                <w:b/>
                <w:sz w:val="24"/>
                <w:szCs w:val="24"/>
              </w:rPr>
            </w:pPr>
            <w:r w:rsidRPr="008076E2">
              <w:rPr>
                <w:b/>
                <w:color w:val="000000" w:themeColor="text1"/>
                <w:sz w:val="24"/>
                <w:szCs w:val="24"/>
              </w:rPr>
              <w:t xml:space="preserve">2016-2017- Sabbatical Leave     </w:t>
            </w:r>
          </w:p>
          <w:p w:rsidR="00FE29E2" w:rsidRPr="008076E2" w:rsidRDefault="00FE29E2" w:rsidP="005C5965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Default="008076E2" w:rsidP="00590E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RECENT EDUCATIONAL ACTIVITIES</w:t>
            </w:r>
          </w:p>
          <w:p w:rsidR="00E15BD8" w:rsidRDefault="00E15BD8" w:rsidP="00E15BD8">
            <w:pPr>
              <w:rPr>
                <w:sz w:val="24"/>
                <w:szCs w:val="24"/>
              </w:rPr>
            </w:pPr>
            <w:r w:rsidRPr="00ED49CF">
              <w:rPr>
                <w:sz w:val="24"/>
                <w:szCs w:val="24"/>
              </w:rPr>
              <w:t>Scientific Organizing Committee Co-Chairs for the Global Conference on Business and Economics (GLOBE), University of South Florida Sarasota-Manatee (USFSM). at: </w:t>
            </w:r>
            <w:hyperlink r:id="rId11" w:tgtFrame="_blank" w:history="1">
              <w:r w:rsidRPr="00ED49CF">
                <w:rPr>
                  <w:rStyle w:val="Hyperlink"/>
                  <w:sz w:val="24"/>
                  <w:szCs w:val="24"/>
                </w:rPr>
                <w:t>http://globeconference.org/chair-scientific-committee/</w:t>
              </w:r>
            </w:hyperlink>
          </w:p>
          <w:p w:rsidR="00ED49CF" w:rsidRPr="00ED49CF" w:rsidRDefault="00ED49CF" w:rsidP="00E15BD8">
            <w:pPr>
              <w:rPr>
                <w:sz w:val="24"/>
                <w:szCs w:val="24"/>
              </w:rPr>
            </w:pPr>
          </w:p>
          <w:p w:rsidR="00E15BD8" w:rsidRPr="00454114" w:rsidRDefault="00454114" w:rsidP="00E15BD8">
            <w:pPr>
              <w:rPr>
                <w:sz w:val="24"/>
                <w:szCs w:val="24"/>
              </w:rPr>
            </w:pPr>
            <w:r w:rsidRPr="00454114">
              <w:rPr>
                <w:sz w:val="24"/>
                <w:szCs w:val="24"/>
              </w:rPr>
              <w:t xml:space="preserve">Co-researcher, Examining value co-creation in arts and disability: The case of dance, </w:t>
            </w:r>
            <w:r w:rsidR="00F40C9F" w:rsidRPr="00454114">
              <w:rPr>
                <w:sz w:val="24"/>
                <w:szCs w:val="24"/>
              </w:rPr>
              <w:t xml:space="preserve">University of South Australia, Adelaide, </w:t>
            </w:r>
          </w:p>
          <w:p w:rsidR="008076E2" w:rsidRDefault="008076E2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8076E2" w:rsidRPr="008B5911" w:rsidRDefault="008076E2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75255" w:rsidRPr="008B5911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8B5911">
              <w:rPr>
                <w:b/>
                <w:sz w:val="24"/>
                <w:szCs w:val="24"/>
              </w:rPr>
              <w:t>WORK EXPERIENCE</w:t>
            </w:r>
          </w:p>
          <w:p w:rsidR="00A655ED" w:rsidRPr="008B5911" w:rsidRDefault="001A420D" w:rsidP="00590EA9">
            <w:pPr>
              <w:jc w:val="both"/>
              <w:rPr>
                <w:b/>
                <w:sz w:val="24"/>
                <w:szCs w:val="24"/>
              </w:rPr>
            </w:pPr>
            <w:r w:rsidRPr="008B5911">
              <w:rPr>
                <w:b/>
                <w:sz w:val="24"/>
                <w:szCs w:val="24"/>
              </w:rPr>
              <w:t xml:space="preserve"> </w:t>
            </w:r>
          </w:p>
          <w:p w:rsidR="00575255" w:rsidRPr="008B5911" w:rsidRDefault="00575255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5255" w:rsidRPr="008B5911" w:rsidRDefault="00575255" w:rsidP="00A655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5911">
              <w:rPr>
                <w:b/>
                <w:color w:val="000000" w:themeColor="text1"/>
                <w:sz w:val="24"/>
                <w:szCs w:val="24"/>
              </w:rPr>
              <w:t>Deakin</w:t>
            </w:r>
            <w:proofErr w:type="spellEnd"/>
            <w:r w:rsidRPr="008B5911">
              <w:rPr>
                <w:b/>
                <w:color w:val="000000" w:themeColor="text1"/>
                <w:sz w:val="24"/>
                <w:szCs w:val="24"/>
              </w:rPr>
              <w:t xml:space="preserve"> University, Faculty of Business and Law</w:t>
            </w:r>
            <w:r w:rsidR="00A655ED" w:rsidRPr="008B5911">
              <w:rPr>
                <w:b/>
                <w:color w:val="000000" w:themeColor="text1"/>
                <w:sz w:val="24"/>
                <w:szCs w:val="24"/>
              </w:rPr>
              <w:t>, Melbourne, Australia</w:t>
            </w:r>
          </w:p>
          <w:p w:rsidR="00575255" w:rsidRPr="008B5911" w:rsidRDefault="00575255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5911">
              <w:rPr>
                <w:color w:val="000000" w:themeColor="text1"/>
                <w:sz w:val="24"/>
                <w:szCs w:val="24"/>
              </w:rPr>
              <w:lastRenderedPageBreak/>
              <w:t xml:space="preserve">Researches: </w:t>
            </w:r>
          </w:p>
          <w:p w:rsidR="00575255" w:rsidRDefault="008B5911" w:rsidP="00AE3DCF">
            <w:pPr>
              <w:pStyle w:val="ListParagraph"/>
              <w:numPr>
                <w:ilvl w:val="0"/>
                <w:numId w:val="24"/>
              </w:numPr>
              <w:spacing w:before="100" w:beforeAutospacing="1"/>
              <w:ind w:left="737" w:right="-57"/>
              <w:outlineLvl w:val="0"/>
              <w:rPr>
                <w:rFonts w:ascii="Times New Roman" w:hAnsi="Times New Roman"/>
              </w:rPr>
            </w:pPr>
            <w:r w:rsidRPr="008B5911">
              <w:rPr>
                <w:rFonts w:ascii="Times New Roman" w:hAnsi="Times New Roman"/>
              </w:rPr>
              <w:t>Bringing everyone on the same journey’: Revisiting inclusion in higher education</w:t>
            </w:r>
          </w:p>
          <w:p w:rsidR="001A146A" w:rsidRPr="001A146A" w:rsidRDefault="00325E12" w:rsidP="001A146A">
            <w:pPr>
              <w:pStyle w:val="ListParagraph"/>
              <w:spacing w:before="100" w:beforeAutospacing="1"/>
              <w:ind w:left="737" w:righ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DOI</w:t>
            </w:r>
            <w:r w:rsidR="001A146A" w:rsidRPr="001A146A">
              <w:rPr>
                <w:rFonts w:ascii="Times New Roman" w:hAnsi="Times New Roman"/>
              </w:rPr>
              <w:t>: 10.1080/</w:t>
            </w:r>
            <w:proofErr w:type="gramStart"/>
            <w:r w:rsidR="001A146A" w:rsidRPr="001A146A">
              <w:rPr>
                <w:rFonts w:ascii="Times New Roman" w:hAnsi="Times New Roman"/>
              </w:rPr>
              <w:t>03075079.2018.1450852</w:t>
            </w:r>
            <w:r>
              <w:rPr>
                <w:rFonts w:ascii="Times New Roman" w:hAnsi="Times New Roman"/>
              </w:rPr>
              <w:t xml:space="preserve">  </w:t>
            </w:r>
            <w:r w:rsidR="001A146A" w:rsidRPr="001A146A">
              <w:rPr>
                <w:rFonts w:ascii="Times New Roman" w:hAnsi="Times New Roman"/>
              </w:rPr>
              <w:t>https</w:t>
            </w:r>
            <w:proofErr w:type="gramEnd"/>
            <w:r w:rsidR="001A146A" w:rsidRPr="001A146A">
              <w:rPr>
                <w:rFonts w:ascii="Times New Roman" w:hAnsi="Times New Roman"/>
              </w:rPr>
              <w:t>://doi.org/10.1080/03075079.2018.1450852 .</w:t>
            </w:r>
          </w:p>
          <w:p w:rsidR="00575255" w:rsidRPr="008B5911" w:rsidRDefault="00575255" w:rsidP="005C5965">
            <w:pPr>
              <w:numPr>
                <w:ilvl w:val="0"/>
                <w:numId w:val="24"/>
              </w:numPr>
              <w:spacing w:before="100" w:beforeAutospacing="1"/>
              <w:ind w:left="737"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8B5911">
              <w:rPr>
                <w:color w:val="000000" w:themeColor="text1"/>
                <w:sz w:val="24"/>
                <w:szCs w:val="24"/>
              </w:rPr>
              <w:t>Social inclusions of audiences with physical disability at performing arts performances</w:t>
            </w:r>
          </w:p>
          <w:p w:rsidR="00A655ED" w:rsidRPr="008B5911" w:rsidRDefault="00A655ED" w:rsidP="00A655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55ED" w:rsidRDefault="00A655ED" w:rsidP="00A655ED">
            <w:pPr>
              <w:jc w:val="both"/>
              <w:rPr>
                <w:b/>
                <w:sz w:val="24"/>
                <w:szCs w:val="24"/>
              </w:rPr>
            </w:pPr>
            <w:r w:rsidRPr="008B5911">
              <w:rPr>
                <w:b/>
                <w:color w:val="000000" w:themeColor="text1"/>
                <w:sz w:val="24"/>
                <w:szCs w:val="24"/>
              </w:rPr>
              <w:t xml:space="preserve">University of South Florida, </w:t>
            </w:r>
            <w:r w:rsidR="008B5911" w:rsidRPr="008B5911">
              <w:rPr>
                <w:b/>
                <w:sz w:val="24"/>
                <w:szCs w:val="24"/>
              </w:rPr>
              <w:t>Sarasota-Manatee, USA.</w:t>
            </w:r>
          </w:p>
          <w:p w:rsidR="008B5911" w:rsidRDefault="008B5911" w:rsidP="00A655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Research: </w:t>
            </w:r>
          </w:p>
          <w:p w:rsidR="008B5911" w:rsidRPr="008B5911" w:rsidRDefault="008B5911" w:rsidP="00A655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75255" w:rsidRPr="005C5965" w:rsidRDefault="008B5911" w:rsidP="00EA3B5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8B5911">
              <w:rPr>
                <w:rFonts w:ascii="Times New Roman" w:hAnsi="Times New Roman"/>
                <w:color w:val="000000"/>
                <w:szCs w:val="24"/>
                <w:lang w:val="en-GB"/>
              </w:rPr>
              <w:t xml:space="preserve">Factors Influencing Outbound Medical Travel from the USA </w:t>
            </w:r>
          </w:p>
          <w:p w:rsidR="005B15B6" w:rsidRPr="008B5911" w:rsidRDefault="005B15B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Default="00A655ED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1996- Current</w:t>
            </w:r>
            <w:r w:rsidR="00FE29E2" w:rsidRPr="00F50A97">
              <w:rPr>
                <w:b/>
                <w:sz w:val="24"/>
                <w:szCs w:val="24"/>
              </w:rPr>
              <w:t xml:space="preserve">   </w:t>
            </w:r>
          </w:p>
          <w:p w:rsidR="00575255" w:rsidRDefault="00575255" w:rsidP="00E43509">
            <w:pPr>
              <w:rPr>
                <w:b/>
                <w:sz w:val="24"/>
                <w:szCs w:val="24"/>
              </w:rPr>
            </w:pPr>
          </w:p>
          <w:p w:rsidR="00575255" w:rsidRPr="00F50A97" w:rsidRDefault="00575255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50A97">
              <w:rPr>
                <w:b/>
                <w:sz w:val="24"/>
                <w:szCs w:val="24"/>
              </w:rPr>
              <w:t>Bilkent</w:t>
            </w:r>
            <w:proofErr w:type="spellEnd"/>
            <w:r w:rsidRPr="00F50A97">
              <w:rPr>
                <w:b/>
                <w:sz w:val="24"/>
                <w:szCs w:val="24"/>
              </w:rPr>
              <w:t xml:space="preserve"> University, Ankara, Turkey</w:t>
            </w:r>
          </w:p>
          <w:p w:rsidR="00FE29E2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School of Applied Technology and Management</w:t>
            </w:r>
          </w:p>
          <w:p w:rsidR="00FE29E2" w:rsidRPr="00F50A97" w:rsidRDefault="00B0038E" w:rsidP="00590E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Position: </w:t>
            </w:r>
            <w:r w:rsidR="00FE29E2" w:rsidRPr="00F50A97">
              <w:rPr>
                <w:b/>
                <w:sz w:val="24"/>
                <w:szCs w:val="24"/>
              </w:rPr>
              <w:t>Associate Prof.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  <w:u w:val="single"/>
              </w:rPr>
              <w:t>Courses Taught</w:t>
            </w:r>
            <w:r w:rsidRPr="00F50A97">
              <w:rPr>
                <w:sz w:val="24"/>
                <w:szCs w:val="24"/>
              </w:rPr>
              <w:t xml:space="preserve">: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Organizational </w:t>
            </w:r>
            <w:r w:rsidR="00F77FCC" w:rsidRPr="00F50A97">
              <w:rPr>
                <w:sz w:val="24"/>
                <w:szCs w:val="24"/>
              </w:rPr>
              <w:t>Behavior</w:t>
            </w:r>
            <w:r w:rsidRPr="00F50A97">
              <w:rPr>
                <w:sz w:val="24"/>
                <w:szCs w:val="24"/>
              </w:rPr>
              <w:t xml:space="preserve">,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Human Resources Management,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Social Psychology,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Quality Management,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Research Techniques, </w:t>
            </w:r>
          </w:p>
          <w:p w:rsidR="00627381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Selected Topics in Tourism II, </w:t>
            </w:r>
          </w:p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Senior Projects</w:t>
            </w:r>
          </w:p>
          <w:p w:rsidR="001D6BEE" w:rsidRPr="00F50A97" w:rsidRDefault="001D6BE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1991-1996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50A97">
              <w:rPr>
                <w:b/>
                <w:sz w:val="24"/>
                <w:szCs w:val="24"/>
              </w:rPr>
              <w:t>Bilkent</w:t>
            </w:r>
            <w:proofErr w:type="spellEnd"/>
            <w:r w:rsidRPr="00F50A97">
              <w:rPr>
                <w:b/>
                <w:sz w:val="24"/>
                <w:szCs w:val="24"/>
              </w:rPr>
              <w:t xml:space="preserve"> University, Ankara, Turkey</w:t>
            </w:r>
          </w:p>
          <w:p w:rsidR="00FE29E2" w:rsidRPr="00F50A97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School of English Language</w:t>
            </w:r>
          </w:p>
          <w:p w:rsidR="00FE29E2" w:rsidRPr="00B0038E" w:rsidRDefault="00FE29E2" w:rsidP="00590EA9">
            <w:pPr>
              <w:jc w:val="both"/>
              <w:rPr>
                <w:sz w:val="24"/>
                <w:szCs w:val="24"/>
              </w:rPr>
            </w:pPr>
            <w:r w:rsidRPr="00B0038E">
              <w:rPr>
                <w:sz w:val="24"/>
                <w:szCs w:val="24"/>
              </w:rPr>
              <w:t xml:space="preserve">Position: Head of Vocational English Courses  </w:t>
            </w:r>
          </w:p>
          <w:p w:rsidR="001D6BEE" w:rsidRPr="00F50A97" w:rsidRDefault="001D6BE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1988-1991</w:t>
            </w:r>
            <w:r w:rsidRPr="00F50A9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Ministry of Education</w:t>
            </w:r>
          </w:p>
          <w:p w:rsidR="00FE29E2" w:rsidRPr="00B0038E" w:rsidRDefault="00FE29E2" w:rsidP="00590EA9">
            <w:pPr>
              <w:jc w:val="both"/>
              <w:rPr>
                <w:sz w:val="24"/>
                <w:szCs w:val="24"/>
              </w:rPr>
            </w:pPr>
            <w:r w:rsidRPr="00B0038E">
              <w:rPr>
                <w:sz w:val="24"/>
                <w:szCs w:val="24"/>
              </w:rPr>
              <w:t>Position: English Language Teacher Trainer</w:t>
            </w:r>
          </w:p>
          <w:p w:rsidR="001D6BEE" w:rsidRPr="00F50A97" w:rsidRDefault="001D6BE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1978-1988         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Ministry of Education</w:t>
            </w: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Position: English Language Teacher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AWARDS</w:t>
            </w: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371" w:type="dxa"/>
          </w:tcPr>
          <w:p w:rsidR="005B15B6" w:rsidRPr="00F50A97" w:rsidRDefault="00FE29E2" w:rsidP="00590EA9">
            <w:pPr>
              <w:tabs>
                <w:tab w:val="left" w:pos="426"/>
              </w:tabs>
              <w:ind w:left="1380" w:hanging="1380"/>
              <w:jc w:val="both"/>
              <w:rPr>
                <w:sz w:val="24"/>
                <w:szCs w:val="24"/>
              </w:rPr>
            </w:pPr>
            <w:r w:rsidRPr="00F50A97">
              <w:rPr>
                <w:b/>
                <w:bCs/>
                <w:sz w:val="24"/>
                <w:szCs w:val="24"/>
              </w:rPr>
              <w:t xml:space="preserve">Thesis of the year Award (PhD.), </w:t>
            </w:r>
            <w:r w:rsidRPr="00F50A97">
              <w:rPr>
                <w:sz w:val="24"/>
                <w:szCs w:val="24"/>
              </w:rPr>
              <w:t>Mi</w:t>
            </w:r>
            <w:r w:rsidR="005B15B6" w:rsidRPr="00F50A97">
              <w:rPr>
                <w:sz w:val="24"/>
                <w:szCs w:val="24"/>
              </w:rPr>
              <w:t>ddle East Technical University,</w:t>
            </w:r>
          </w:p>
          <w:p w:rsidR="005B15B6" w:rsidRPr="00F50A97" w:rsidRDefault="00FE29E2" w:rsidP="00590EA9">
            <w:pPr>
              <w:tabs>
                <w:tab w:val="left" w:pos="426"/>
              </w:tabs>
              <w:ind w:left="1380" w:hanging="1380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Prof.    Dr. Mustafa N. </w:t>
            </w:r>
            <w:proofErr w:type="spellStart"/>
            <w:r w:rsidRPr="00F50A97">
              <w:rPr>
                <w:sz w:val="24"/>
                <w:szCs w:val="24"/>
              </w:rPr>
              <w:t>Parlar</w:t>
            </w:r>
            <w:proofErr w:type="spellEnd"/>
            <w:r w:rsidRPr="00F50A97">
              <w:rPr>
                <w:sz w:val="24"/>
                <w:szCs w:val="24"/>
              </w:rPr>
              <w:t xml:space="preserve"> Edu</w:t>
            </w:r>
            <w:r w:rsidR="005B15B6" w:rsidRPr="00F50A97">
              <w:rPr>
                <w:sz w:val="24"/>
                <w:szCs w:val="24"/>
              </w:rPr>
              <w:t>cation and Research Foundation,</w:t>
            </w:r>
          </w:p>
          <w:p w:rsidR="00FE29E2" w:rsidRPr="00F50A97" w:rsidRDefault="00FE29E2" w:rsidP="00590EA9">
            <w:pPr>
              <w:tabs>
                <w:tab w:val="left" w:pos="426"/>
              </w:tabs>
              <w:ind w:left="1380" w:hanging="1380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Ankara, Turkey, </w:t>
            </w:r>
            <w:r w:rsidRPr="00F50A97">
              <w:rPr>
                <w:bCs/>
                <w:sz w:val="24"/>
                <w:szCs w:val="24"/>
              </w:rPr>
              <w:t>1999 – 2000.</w:t>
            </w:r>
            <w:r w:rsidRPr="00F50A97">
              <w:rPr>
                <w:sz w:val="24"/>
                <w:szCs w:val="24"/>
              </w:rPr>
              <w:t xml:space="preserve"> 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1991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tabs>
                <w:tab w:val="left" w:pos="426"/>
              </w:tabs>
              <w:ind w:left="570" w:hanging="570"/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World Bank and British Council Scholar</w:t>
            </w:r>
            <w:r w:rsidRPr="00F50A97">
              <w:rPr>
                <w:sz w:val="24"/>
                <w:szCs w:val="24"/>
              </w:rPr>
              <w:t xml:space="preserve">, </w:t>
            </w:r>
            <w:proofErr w:type="spellStart"/>
            <w:r w:rsidRPr="00F50A97">
              <w:rPr>
                <w:sz w:val="24"/>
                <w:szCs w:val="24"/>
              </w:rPr>
              <w:t>MSc</w:t>
            </w:r>
            <w:proofErr w:type="spellEnd"/>
            <w:r w:rsidRPr="00F50A97">
              <w:rPr>
                <w:sz w:val="24"/>
                <w:szCs w:val="24"/>
              </w:rPr>
              <w:t>, Aston University, UK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Ministry of Education scholar</w:t>
            </w:r>
            <w:r w:rsidRPr="00F50A97">
              <w:rPr>
                <w:sz w:val="24"/>
                <w:szCs w:val="24"/>
              </w:rPr>
              <w:t>- Post-graduate diploma, Edinburg, UK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1988-1989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Award of Performance Appreciation for Instructor,</w:t>
            </w:r>
            <w:r w:rsidRPr="00F50A97">
              <w:rPr>
                <w:sz w:val="24"/>
                <w:szCs w:val="24"/>
              </w:rPr>
              <w:t xml:space="preserve"> Ministry of Education, </w:t>
            </w:r>
            <w:proofErr w:type="spellStart"/>
            <w:r w:rsidRPr="00F50A97">
              <w:rPr>
                <w:sz w:val="24"/>
                <w:szCs w:val="24"/>
              </w:rPr>
              <w:t>Kocaeli</w:t>
            </w:r>
            <w:proofErr w:type="spellEnd"/>
            <w:r w:rsidRPr="00F50A97">
              <w:rPr>
                <w:sz w:val="24"/>
                <w:szCs w:val="24"/>
              </w:rPr>
              <w:t>, Turkey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B15B6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LANGUAGES </w:t>
            </w: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F50A97">
              <w:rPr>
                <w:b/>
                <w:sz w:val="24"/>
                <w:szCs w:val="24"/>
              </w:rPr>
              <w:tab/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Turkish (native),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Pr="00F50A97">
              <w:rPr>
                <w:sz w:val="24"/>
                <w:szCs w:val="24"/>
              </w:rPr>
              <w:t>English (fluent</w:t>
            </w:r>
            <w:r w:rsidR="00284E39" w:rsidRPr="00F50A97">
              <w:rPr>
                <w:sz w:val="24"/>
                <w:szCs w:val="24"/>
              </w:rPr>
              <w:t>)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JOURNAL PUBLICATIONS </w:t>
            </w:r>
          </w:p>
          <w:p w:rsidR="005B15B6" w:rsidRPr="00F50A97" w:rsidRDefault="005B15B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2007</w:t>
            </w: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Pr="00F50A97" w:rsidRDefault="00BD3A4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E29E2" w:rsidRPr="00EA3B5C" w:rsidRDefault="00FE29E2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Book Chapter: Collins, A.B “Opportunities and Obligations in Dealing with</w:t>
            </w:r>
          </w:p>
          <w:p w:rsidR="00590EA9" w:rsidRPr="00EA3B5C" w:rsidRDefault="00FE29E2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the Disabled staff and customers in Hospitality Industry” in Tourism</w:t>
            </w:r>
          </w:p>
          <w:p w:rsidR="00FE29E2" w:rsidRPr="00EA3B5C" w:rsidRDefault="00FE29E2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Management in 21</w:t>
            </w:r>
            <w:r w:rsidRPr="00EA3B5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century (Edited by Peter R. Chang). Nova Science</w:t>
            </w:r>
          </w:p>
          <w:p w:rsidR="00FE29E2" w:rsidRDefault="00FE29E2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Publ</w:t>
            </w:r>
            <w:r w:rsidR="00B94F05" w:rsidRPr="00EA3B5C">
              <w:rPr>
                <w:rFonts w:ascii="Times New Roman" w:hAnsi="Times New Roman" w:cs="Times New Roman"/>
                <w:color w:val="auto"/>
                <w:sz w:val="24"/>
              </w:rPr>
              <w:t xml:space="preserve">ishers, Inc. New York, 2007. </w:t>
            </w:r>
            <w:r w:rsidRPr="00EA3B5C">
              <w:rPr>
                <w:rFonts w:ascii="Times New Roman" w:hAnsi="Times New Roman" w:cs="Times New Roman"/>
                <w:color w:val="auto"/>
                <w:sz w:val="24"/>
              </w:rPr>
              <w:t>157-179.</w:t>
            </w:r>
          </w:p>
          <w:p w:rsidR="00C03136" w:rsidRPr="00B17626" w:rsidRDefault="00BD3A42" w:rsidP="00BD3A42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3A42">
              <w:rPr>
                <w:rFonts w:ascii="Times New Roman" w:hAnsi="Times New Roman" w:cs="Times New Roman"/>
                <w:color w:val="auto"/>
                <w:sz w:val="24"/>
              </w:rPr>
              <w:t>https://www.novapublishers.com/catalog/product_info.php?products_id=5699</w:t>
            </w:r>
          </w:p>
          <w:p w:rsidR="0079784F" w:rsidRPr="00B17626" w:rsidRDefault="0079784F" w:rsidP="00BD3A42">
            <w:pPr>
              <w:pStyle w:val="NormalWeb"/>
              <w:jc w:val="both"/>
            </w:pPr>
            <w:r w:rsidRPr="00B17626">
              <w:t xml:space="preserve">Collins, A; </w:t>
            </w:r>
            <w:proofErr w:type="spellStart"/>
            <w:r w:rsidRPr="00B17626">
              <w:t>Azmat</w:t>
            </w:r>
            <w:proofErr w:type="spellEnd"/>
            <w:r w:rsidRPr="00B17626">
              <w:t xml:space="preserve">, F; </w:t>
            </w:r>
            <w:proofErr w:type="spellStart"/>
            <w:r w:rsidRPr="00B17626">
              <w:t>Rentschler</w:t>
            </w:r>
            <w:proofErr w:type="spellEnd"/>
            <w:r w:rsidRPr="00B17626">
              <w:t xml:space="preserve">, R. (2018) </w:t>
            </w:r>
            <w:r w:rsidR="009B4825" w:rsidRPr="00B17626">
              <w:t>‘Bringing everyone on the same journey’: Revisiting inclusion in higher education</w:t>
            </w:r>
            <w:r w:rsidRPr="00B17626">
              <w:t xml:space="preserve">”, </w:t>
            </w:r>
            <w:r w:rsidRPr="000731CF">
              <w:rPr>
                <w:b/>
                <w:i/>
              </w:rPr>
              <w:t>Studies in Higher Education,</w:t>
            </w:r>
            <w:r w:rsidRPr="00B17626">
              <w:rPr>
                <w:i/>
              </w:rPr>
              <w:t xml:space="preserve"> </w:t>
            </w:r>
            <w:r w:rsidRPr="00B17626">
              <w:t>Estimated publication date 19. March 2018 (online).</w:t>
            </w:r>
          </w:p>
          <w:p w:rsidR="001A146A" w:rsidRPr="00B17626" w:rsidRDefault="001A146A" w:rsidP="00B17626">
            <w:pPr>
              <w:pStyle w:val="NormalWeb"/>
              <w:jc w:val="both"/>
            </w:pPr>
            <w:r w:rsidRPr="00B17626">
              <w:t>DOI: 10.1080/03075079.2018.1450852.</w:t>
            </w:r>
            <w:r w:rsidR="0079784F" w:rsidRPr="00B17626">
              <w:t xml:space="preserve"> </w:t>
            </w:r>
            <w:r w:rsidRPr="00B17626">
              <w:t>https://doi.org/10.1080/</w:t>
            </w:r>
            <w:proofErr w:type="gramStart"/>
            <w:r w:rsidRPr="00B17626">
              <w:t>03075079.2018.1450852 .</w:t>
            </w:r>
            <w:proofErr w:type="gramEnd"/>
          </w:p>
          <w:p w:rsidR="00AE3DCF" w:rsidRPr="00B17626" w:rsidRDefault="003D280F" w:rsidP="00BD3A42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B17626">
              <w:rPr>
                <w:rFonts w:ascii="Times New Roman" w:hAnsi="Times New Roman" w:cs="Times New Roman"/>
                <w:sz w:val="24"/>
              </w:rPr>
              <w:t xml:space="preserve">Collins, A. (2017), </w:t>
            </w:r>
            <w:r w:rsidR="00DB4043" w:rsidRPr="00B17626">
              <w:rPr>
                <w:rFonts w:ascii="Times New Roman" w:hAnsi="Times New Roman" w:cs="Times New Roman"/>
                <w:sz w:val="24"/>
              </w:rPr>
              <w:t>“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Kendimizi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Pazarlıyabiliyor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muyuz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?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Yüksek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Öğretimde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Küreselleşme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ve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Öğrenci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Hareketliligi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Turizm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ve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Otel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İşletmeciligi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Okullarının</w:t>
            </w:r>
            <w:proofErr w:type="spellEnd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DB4043" w:rsidRPr="00B17626">
              <w:rPr>
                <w:rFonts w:ascii="Times New Roman" w:hAnsi="Times New Roman" w:cs="Times New Roman"/>
                <w:bCs/>
                <w:sz w:val="24"/>
              </w:rPr>
              <w:t>Karşılaştırması</w:t>
            </w:r>
            <w:proofErr w:type="spellEnd"/>
            <w:r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17626">
              <w:rPr>
                <w:rFonts w:ascii="Times New Roman" w:hAnsi="Times New Roman" w:cs="Times New Roman"/>
                <w:bCs/>
                <w:sz w:val="24"/>
              </w:rPr>
              <w:t>ile</w:t>
            </w:r>
            <w:proofErr w:type="spellEnd"/>
            <w:r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17626">
              <w:rPr>
                <w:rFonts w:ascii="Times New Roman" w:hAnsi="Times New Roman" w:cs="Times New Roman"/>
                <w:bCs/>
                <w:sz w:val="24"/>
              </w:rPr>
              <w:t>ilgili</w:t>
            </w:r>
            <w:proofErr w:type="spellEnd"/>
            <w:r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17626">
              <w:rPr>
                <w:rFonts w:ascii="Times New Roman" w:hAnsi="Times New Roman" w:cs="Times New Roman"/>
                <w:bCs/>
                <w:sz w:val="24"/>
              </w:rPr>
              <w:t>bir</w:t>
            </w:r>
            <w:proofErr w:type="spellEnd"/>
            <w:r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17626">
              <w:rPr>
                <w:rFonts w:ascii="Times New Roman" w:hAnsi="Times New Roman" w:cs="Times New Roman"/>
                <w:bCs/>
                <w:sz w:val="24"/>
              </w:rPr>
              <w:t>örnek</w:t>
            </w:r>
            <w:proofErr w:type="spellEnd"/>
            <w:r w:rsidRPr="00B1762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17626">
              <w:rPr>
                <w:rFonts w:ascii="Times New Roman" w:hAnsi="Times New Roman" w:cs="Times New Roman"/>
                <w:bCs/>
                <w:sz w:val="24"/>
              </w:rPr>
              <w:t>çalışma</w:t>
            </w:r>
            <w:proofErr w:type="spellEnd"/>
            <w:r w:rsidR="00DB4043" w:rsidRPr="00B17626">
              <w:rPr>
                <w:rFonts w:ascii="Times New Roman" w:hAnsi="Times New Roman" w:cs="Times New Roman"/>
                <w:sz w:val="24"/>
              </w:rPr>
              <w:t>”</w:t>
            </w:r>
            <w:r w:rsidRPr="00B1762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>Türk</w:t>
            </w:r>
            <w:proofErr w:type="spellEnd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>Turizm</w:t>
            </w:r>
            <w:proofErr w:type="spellEnd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>Araştırmaları</w:t>
            </w:r>
            <w:proofErr w:type="spellEnd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>Dergisi</w:t>
            </w:r>
            <w:proofErr w:type="spellEnd"/>
            <w:r w:rsidRPr="000731CF"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Pr="00B17626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gramStart"/>
            <w:r w:rsidRPr="00B17626">
              <w:rPr>
                <w:rFonts w:ascii="Times New Roman" w:hAnsi="Times New Roman" w:cs="Times New Roman"/>
                <w:sz w:val="24"/>
              </w:rPr>
              <w:t>( 2</w:t>
            </w:r>
            <w:proofErr w:type="gramEnd"/>
            <w:r w:rsidRPr="00B17626">
              <w:rPr>
                <w:rFonts w:ascii="Times New Roman" w:hAnsi="Times New Roman" w:cs="Times New Roman"/>
                <w:sz w:val="24"/>
              </w:rPr>
              <w:t>).</w:t>
            </w:r>
          </w:p>
          <w:p w:rsidR="00953BB6" w:rsidRPr="00EA3B5C" w:rsidRDefault="00953BB6" w:rsidP="00B17626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953BB6" w:rsidRDefault="00BD3A42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371" w:type="dxa"/>
          </w:tcPr>
          <w:p w:rsidR="00953BB6" w:rsidRPr="008926D2" w:rsidRDefault="000D513D" w:rsidP="00B17626">
            <w:pPr>
              <w:jc w:val="both"/>
              <w:rPr>
                <w:sz w:val="24"/>
                <w:szCs w:val="24"/>
              </w:rPr>
            </w:pPr>
            <w:r w:rsidRPr="00EA3B5C">
              <w:rPr>
                <w:sz w:val="24"/>
                <w:szCs w:val="24"/>
              </w:rPr>
              <w:t>Karl</w:t>
            </w:r>
            <w:r>
              <w:rPr>
                <w:sz w:val="24"/>
                <w:szCs w:val="24"/>
              </w:rPr>
              <w:t xml:space="preserve">, K; </w:t>
            </w:r>
            <w:proofErr w:type="spellStart"/>
            <w:r w:rsidRPr="00EA3B5C">
              <w:rPr>
                <w:sz w:val="24"/>
                <w:szCs w:val="24"/>
              </w:rPr>
              <w:t>Peluchette</w:t>
            </w:r>
            <w:proofErr w:type="spellEnd"/>
            <w:r>
              <w:rPr>
                <w:sz w:val="24"/>
                <w:szCs w:val="24"/>
              </w:rPr>
              <w:t xml:space="preserve">, J.V.E; </w:t>
            </w:r>
            <w:r w:rsidRPr="00EA3B5C">
              <w:rPr>
                <w:sz w:val="24"/>
                <w:szCs w:val="24"/>
              </w:rPr>
              <w:t>Collins</w:t>
            </w:r>
            <w:r>
              <w:rPr>
                <w:sz w:val="24"/>
                <w:szCs w:val="24"/>
              </w:rPr>
              <w:t xml:space="preserve">, A. (2017), </w:t>
            </w:r>
            <w:r w:rsidR="00953BB6">
              <w:rPr>
                <w:sz w:val="24"/>
                <w:szCs w:val="24"/>
              </w:rPr>
              <w:t>“</w:t>
            </w:r>
            <w:r w:rsidR="00953BB6" w:rsidRPr="00EA3B5C">
              <w:rPr>
                <w:sz w:val="24"/>
                <w:szCs w:val="24"/>
              </w:rPr>
              <w:t>Employee Self-Perceptions Regarding Workplace Attire in Turkey</w:t>
            </w:r>
            <w:r w:rsidR="00953BB6">
              <w:rPr>
                <w:sz w:val="24"/>
                <w:szCs w:val="24"/>
              </w:rPr>
              <w:t xml:space="preserve">”, </w:t>
            </w:r>
            <w:r w:rsidR="00953BB6" w:rsidRPr="003D165E">
              <w:rPr>
                <w:b/>
                <w:i/>
                <w:sz w:val="24"/>
                <w:szCs w:val="24"/>
              </w:rPr>
              <w:t xml:space="preserve">Journal of </w:t>
            </w:r>
            <w:r w:rsidR="00953BB6">
              <w:rPr>
                <w:b/>
                <w:i/>
                <w:sz w:val="24"/>
                <w:szCs w:val="24"/>
              </w:rPr>
              <w:t>Organizational Psychology</w:t>
            </w:r>
            <w:r w:rsidR="00953BB6">
              <w:rPr>
                <w:sz w:val="24"/>
                <w:szCs w:val="24"/>
              </w:rPr>
              <w:t>, 17</w:t>
            </w:r>
            <w:r w:rsidR="008926D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8926D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53BB6" w:rsidRDefault="00953BB6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E29E2" w:rsidRDefault="008926D2" w:rsidP="00B17626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(2012),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“The Fourth Academi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 Tourism Education Conference: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Academic Tourism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Books at Higher Education Level”, </w:t>
            </w:r>
            <w:r w:rsidR="00FE29E2" w:rsidRPr="008926D2">
              <w:rPr>
                <w:rFonts w:ascii="Times New Roman" w:hAnsi="Times New Roman" w:cs="Times New Roman"/>
                <w:b/>
                <w:color w:val="auto"/>
                <w:sz w:val="24"/>
              </w:rPr>
              <w:t>Anatolia – An International Journal of</w:t>
            </w:r>
            <w:r w:rsidRPr="008926D2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FE29E2" w:rsidRPr="008926D2">
              <w:rPr>
                <w:rFonts w:ascii="Times New Roman" w:hAnsi="Times New Roman" w:cs="Times New Roman"/>
                <w:b/>
                <w:color w:val="auto"/>
                <w:sz w:val="24"/>
              </w:rPr>
              <w:t>Tourism and Hospitality Research,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23(1),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1–2. </w:t>
            </w:r>
          </w:p>
          <w:p w:rsidR="00C03136" w:rsidRPr="00F50A97" w:rsidRDefault="00C03136" w:rsidP="00B17626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9F3C1B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371" w:type="dxa"/>
          </w:tcPr>
          <w:p w:rsidR="00FE29E2" w:rsidRDefault="003A083D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(2010),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“English-medium higher education: Dilemmas and problems," </w:t>
            </w:r>
            <w:r w:rsidR="00FE29E2" w:rsidRPr="003A083D">
              <w:rPr>
                <w:rFonts w:ascii="Times New Roman" w:hAnsi="Times New Roman" w:cs="Times New Roman"/>
                <w:b/>
                <w:color w:val="auto"/>
                <w:sz w:val="24"/>
              </w:rPr>
              <w:t>Eurasian Journal of Edu</w:t>
            </w:r>
            <w:r w:rsidR="009F3C1B" w:rsidRPr="003A083D">
              <w:rPr>
                <w:rFonts w:ascii="Times New Roman" w:hAnsi="Times New Roman" w:cs="Times New Roman"/>
                <w:b/>
                <w:color w:val="auto"/>
                <w:sz w:val="24"/>
              </w:rPr>
              <w:t>cational Res</w:t>
            </w:r>
            <w:r w:rsidRPr="003A083D">
              <w:rPr>
                <w:rFonts w:ascii="Times New Roman" w:hAnsi="Times New Roman" w:cs="Times New Roman"/>
                <w:b/>
                <w:color w:val="auto"/>
                <w:sz w:val="24"/>
              </w:rPr>
              <w:t>earches (EJER)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39, Spring, </w:t>
            </w:r>
            <w:r w:rsidR="009F3C1B" w:rsidRPr="00F50A97">
              <w:rPr>
                <w:rFonts w:ascii="Times New Roman" w:hAnsi="Times New Roman" w:cs="Times New Roman"/>
                <w:color w:val="auto"/>
                <w:sz w:val="24"/>
              </w:rPr>
              <w:t>97-110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:rsidR="00C03136" w:rsidRPr="00F50A97" w:rsidRDefault="00C03136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Default="003A083D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Ryan, C; Collins, A. (2008), </w:t>
            </w:r>
            <w:r w:rsidR="00FE29E2" w:rsidRPr="00F50A97">
              <w:rPr>
                <w:sz w:val="24"/>
                <w:szCs w:val="24"/>
              </w:rPr>
              <w:t xml:space="preserve">“Entertaining International Visitors – the hybrid nature of tourism shows”, </w:t>
            </w:r>
            <w:r w:rsidR="00FE29E2" w:rsidRPr="003A083D">
              <w:rPr>
                <w:b/>
                <w:sz w:val="24"/>
                <w:szCs w:val="24"/>
              </w:rPr>
              <w:t>Journal of T</w:t>
            </w:r>
            <w:r w:rsidR="00150B88" w:rsidRPr="003A083D">
              <w:rPr>
                <w:b/>
                <w:sz w:val="24"/>
                <w:szCs w:val="24"/>
              </w:rPr>
              <w:t>ourism and Cultural Change</w:t>
            </w:r>
            <w:r w:rsidR="00150B88" w:rsidRPr="00F50A97">
              <w:rPr>
                <w:sz w:val="24"/>
                <w:szCs w:val="24"/>
              </w:rPr>
              <w:t xml:space="preserve"> 33(</w:t>
            </w:r>
            <w:r w:rsidR="00FE29E2" w:rsidRPr="00F50A97">
              <w:rPr>
                <w:sz w:val="24"/>
                <w:szCs w:val="24"/>
              </w:rPr>
              <w:t>2</w:t>
            </w:r>
            <w:r w:rsidR="00150B88" w:rsidRPr="00F50A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50B88" w:rsidRPr="00F50A97">
              <w:rPr>
                <w:sz w:val="24"/>
                <w:szCs w:val="24"/>
              </w:rPr>
              <w:t xml:space="preserve"> 143-151</w:t>
            </w:r>
            <w:r w:rsidR="00FE29E2" w:rsidRPr="00F50A97">
              <w:rPr>
                <w:sz w:val="24"/>
                <w:szCs w:val="24"/>
              </w:rPr>
              <w:t xml:space="preserve">.    </w:t>
            </w:r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Collins, A. (2007), </w:t>
            </w:r>
            <w:r w:rsidR="00FE29E2" w:rsidRPr="00F50A97">
              <w:rPr>
                <w:sz w:val="24"/>
                <w:szCs w:val="24"/>
              </w:rPr>
              <w:t>“Human Resources: A hidden Advantage</w:t>
            </w:r>
            <w:proofErr w:type="gramStart"/>
            <w:r w:rsidR="00FE29E2" w:rsidRPr="00F50A97">
              <w:rPr>
                <w:sz w:val="24"/>
                <w:szCs w:val="24"/>
              </w:rPr>
              <w:t>?,</w:t>
            </w:r>
            <w:proofErr w:type="gramEnd"/>
            <w:r w:rsidR="00FE29E2" w:rsidRPr="00F50A97">
              <w:rPr>
                <w:sz w:val="24"/>
                <w:szCs w:val="24"/>
              </w:rPr>
              <w:t xml:space="preserve">” </w:t>
            </w:r>
            <w:r w:rsidR="00FE29E2" w:rsidRPr="006D6AF6">
              <w:rPr>
                <w:b/>
                <w:sz w:val="24"/>
                <w:szCs w:val="24"/>
              </w:rPr>
              <w:t>International Journal of Cont</w:t>
            </w:r>
            <w:r w:rsidR="00150B88" w:rsidRPr="006D6AF6">
              <w:rPr>
                <w:b/>
                <w:sz w:val="24"/>
                <w:szCs w:val="24"/>
              </w:rPr>
              <w:t>emporary Ho</w:t>
            </w:r>
            <w:r w:rsidRPr="006D6AF6">
              <w:rPr>
                <w:b/>
                <w:sz w:val="24"/>
                <w:szCs w:val="24"/>
              </w:rPr>
              <w:t xml:space="preserve">spitality </w:t>
            </w:r>
            <w:r w:rsidR="00150B88" w:rsidRPr="006D6AF6">
              <w:rPr>
                <w:b/>
                <w:sz w:val="24"/>
                <w:szCs w:val="24"/>
              </w:rPr>
              <w:t xml:space="preserve"> Management</w:t>
            </w:r>
            <w:r w:rsidR="00150B88" w:rsidRPr="00F50A97">
              <w:rPr>
                <w:sz w:val="24"/>
                <w:szCs w:val="24"/>
              </w:rPr>
              <w:t>, 19(</w:t>
            </w:r>
            <w:r w:rsidR="00FE29E2" w:rsidRPr="00F50A97">
              <w:rPr>
                <w:sz w:val="24"/>
                <w:szCs w:val="24"/>
              </w:rPr>
              <w:t>1</w:t>
            </w:r>
            <w:r w:rsidR="00150B88" w:rsidRPr="00F50A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50B88" w:rsidRPr="00F50A97">
              <w:rPr>
                <w:sz w:val="24"/>
                <w:szCs w:val="24"/>
              </w:rPr>
              <w:t xml:space="preserve"> 78-85.</w:t>
            </w:r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Collins, A. (2007), </w:t>
            </w:r>
            <w:r w:rsidR="00FE29E2" w:rsidRPr="00F50A97">
              <w:rPr>
                <w:sz w:val="24"/>
                <w:szCs w:val="24"/>
              </w:rPr>
              <w:t>Tourism Educa</w:t>
            </w:r>
            <w:r>
              <w:rPr>
                <w:sz w:val="24"/>
                <w:szCs w:val="24"/>
              </w:rPr>
              <w:t xml:space="preserve">tion”, </w:t>
            </w:r>
            <w:r w:rsidRPr="006D6AF6">
              <w:rPr>
                <w:b/>
                <w:sz w:val="24"/>
                <w:szCs w:val="24"/>
              </w:rPr>
              <w:t>TURAFED</w:t>
            </w:r>
            <w:r>
              <w:rPr>
                <w:sz w:val="24"/>
                <w:szCs w:val="24"/>
              </w:rPr>
              <w:t>, no. 8, May</w:t>
            </w:r>
            <w:r w:rsidR="00FE29E2" w:rsidRPr="00F50A97">
              <w:rPr>
                <w:sz w:val="24"/>
                <w:szCs w:val="24"/>
              </w:rPr>
              <w:t xml:space="preserve">. </w:t>
            </w:r>
            <w:hyperlink r:id="rId12" w:history="1">
              <w:r w:rsidR="00C03136" w:rsidRPr="00E6589A">
                <w:rPr>
                  <w:rStyle w:val="Hyperlink"/>
                  <w:sz w:val="24"/>
                  <w:szCs w:val="24"/>
                </w:rPr>
                <w:t>http://www.turofeddergi.com/index.html</w:t>
              </w:r>
            </w:hyperlink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Collins, A. (2006), “</w:t>
            </w:r>
            <w:r w:rsidR="00FE29E2" w:rsidRPr="00F50A97">
              <w:rPr>
                <w:sz w:val="24"/>
                <w:szCs w:val="24"/>
              </w:rPr>
              <w:t xml:space="preserve">Adding a course to the curriculum? Dilemmas and problems,” </w:t>
            </w:r>
            <w:r w:rsidR="00FE29E2" w:rsidRPr="006D6AF6">
              <w:rPr>
                <w:b/>
                <w:sz w:val="24"/>
                <w:szCs w:val="24"/>
              </w:rPr>
              <w:t>Journal of    Tea</w:t>
            </w:r>
            <w:r w:rsidR="00150B88" w:rsidRPr="006D6AF6">
              <w:rPr>
                <w:b/>
                <w:sz w:val="24"/>
                <w:szCs w:val="24"/>
              </w:rPr>
              <w:t>ching in Travel and Tourism</w:t>
            </w:r>
            <w:r w:rsidRPr="00F50A97">
              <w:rPr>
                <w:sz w:val="24"/>
                <w:szCs w:val="24"/>
              </w:rPr>
              <w:t>, 6</w:t>
            </w:r>
            <w:r w:rsidR="00150B88" w:rsidRPr="00F50A97">
              <w:rPr>
                <w:sz w:val="24"/>
                <w:szCs w:val="24"/>
              </w:rPr>
              <w:t>(</w:t>
            </w:r>
            <w:r w:rsidR="00FE29E2" w:rsidRPr="00F50A97">
              <w:rPr>
                <w:sz w:val="24"/>
                <w:szCs w:val="24"/>
              </w:rPr>
              <w:t>4</w:t>
            </w:r>
            <w:r w:rsidR="00150B88" w:rsidRPr="00F50A97">
              <w:rPr>
                <w:sz w:val="24"/>
                <w:szCs w:val="24"/>
              </w:rPr>
              <w:t>), 51-73</w:t>
            </w:r>
            <w:r w:rsidR="00FE29E2" w:rsidRPr="00F50A97">
              <w:rPr>
                <w:sz w:val="24"/>
                <w:szCs w:val="24"/>
              </w:rPr>
              <w:t>.</w:t>
            </w:r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2005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Collins, A. (2005), </w:t>
            </w:r>
            <w:r w:rsidR="00FE29E2" w:rsidRPr="00F50A97">
              <w:rPr>
                <w:sz w:val="24"/>
                <w:szCs w:val="24"/>
              </w:rPr>
              <w:t xml:space="preserve">“An Evaluation of Pilot Implementations in Primary School Turkish </w:t>
            </w:r>
            <w:proofErr w:type="spellStart"/>
            <w:r w:rsidR="00FE29E2" w:rsidRPr="00F50A97">
              <w:rPr>
                <w:sz w:val="24"/>
                <w:szCs w:val="24"/>
              </w:rPr>
              <w:t>Programmes</w:t>
            </w:r>
            <w:proofErr w:type="spellEnd"/>
            <w:r w:rsidR="00FE29E2" w:rsidRPr="00F50A97"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b/>
                <w:sz w:val="24"/>
                <w:szCs w:val="24"/>
              </w:rPr>
              <w:t>Eğ</w:t>
            </w:r>
            <w:r w:rsidR="00FE29E2" w:rsidRPr="006D6AF6">
              <w:rPr>
                <w:b/>
                <w:sz w:val="24"/>
                <w:szCs w:val="24"/>
              </w:rPr>
              <w:t>itimde</w:t>
            </w:r>
            <w:proofErr w:type="spellEnd"/>
            <w:r w:rsidR="00FE29E2" w:rsidRPr="006D6A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E29E2" w:rsidRPr="006D6AF6">
              <w:rPr>
                <w:b/>
                <w:sz w:val="24"/>
                <w:szCs w:val="24"/>
              </w:rPr>
              <w:t>Yansımalar</w:t>
            </w:r>
            <w:proofErr w:type="spellEnd"/>
            <w:r w:rsidR="00FE29E2" w:rsidRPr="00F50A97">
              <w:rPr>
                <w:sz w:val="24"/>
                <w:szCs w:val="24"/>
              </w:rPr>
              <w:t>: VI</w:t>
            </w:r>
            <w:r>
              <w:rPr>
                <w:sz w:val="24"/>
                <w:szCs w:val="24"/>
              </w:rPr>
              <w:t>II, 220-231. 14-16 November</w:t>
            </w:r>
            <w:r w:rsidR="00FE29E2" w:rsidRPr="00F50A97">
              <w:rPr>
                <w:sz w:val="24"/>
                <w:szCs w:val="24"/>
              </w:rPr>
              <w:t>.</w:t>
            </w:r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Collins, A. (2004), </w:t>
            </w:r>
            <w:r w:rsidR="00FE29E2" w:rsidRPr="00F50A97">
              <w:rPr>
                <w:sz w:val="24"/>
                <w:szCs w:val="24"/>
              </w:rPr>
              <w:t xml:space="preserve">“Teacher performance evaluation: a stressful experience from a private secondary school”. </w:t>
            </w:r>
            <w:r w:rsidR="00FE29E2" w:rsidRPr="006D6AF6">
              <w:rPr>
                <w:b/>
                <w:sz w:val="24"/>
                <w:szCs w:val="24"/>
              </w:rPr>
              <w:t>Educational Research</w:t>
            </w:r>
            <w:r>
              <w:rPr>
                <w:sz w:val="24"/>
                <w:szCs w:val="24"/>
              </w:rPr>
              <w:t>. 46(1), Spring</w:t>
            </w:r>
            <w:r w:rsidR="00FE29E2" w:rsidRPr="00F50A97">
              <w:rPr>
                <w:sz w:val="24"/>
                <w:szCs w:val="24"/>
              </w:rPr>
              <w:t xml:space="preserve">, 43-55.  </w:t>
            </w:r>
          </w:p>
          <w:p w:rsidR="00C03136" w:rsidRPr="00F50A97" w:rsidRDefault="00C0313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E07F4E" w:rsidRDefault="006D6AF6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Collins, A. (2002), “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Are graduates equipped for busi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ness life?” </w:t>
            </w:r>
            <w:proofErr w:type="spellStart"/>
            <w:r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Hosteur</w:t>
            </w:r>
            <w:proofErr w:type="spellEnd"/>
            <w:r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11(2)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5-14. </w:t>
            </w:r>
          </w:p>
          <w:p w:rsidR="00FE29E2" w:rsidRPr="00F50A97" w:rsidRDefault="00FE29E2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D6AF6"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(2002), 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“Does a school make a difference? Perceptions of an ‘effective’ school”. </w:t>
            </w:r>
            <w:r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European Educational Research Journal</w:t>
            </w:r>
            <w:r w:rsidR="006D6AF6">
              <w:rPr>
                <w:rFonts w:ascii="Times New Roman" w:hAnsi="Times New Roman" w:cs="Times New Roman"/>
                <w:color w:val="auto"/>
                <w:sz w:val="24"/>
              </w:rPr>
              <w:t>. 1 (3),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429 – 444.   </w:t>
            </w:r>
          </w:p>
          <w:p w:rsidR="00E07F4E" w:rsidRPr="00F50A97" w:rsidRDefault="00E07F4E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E07F4E" w:rsidRDefault="006D6AF6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Collins, A. (2002), “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Are we teaching what we should? Dilemmas and problems in tourism and hotel management education”. </w:t>
            </w:r>
            <w:r w:rsidR="00FE29E2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Tourism Analysis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7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(2)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151–163. </w:t>
            </w:r>
          </w:p>
          <w:p w:rsidR="00FE29E2" w:rsidRPr="00F50A97" w:rsidRDefault="00FE29E2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E07F4E" w:rsidRDefault="006D6AF6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(2002),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“School- based supervision at a private Turkish school: A model for improving teacher evaluation”. </w:t>
            </w:r>
            <w:r w:rsidR="00FE29E2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Leadership an</w:t>
            </w:r>
            <w:r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d Policy in Schools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 1 (2)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, 172–190.</w:t>
            </w:r>
          </w:p>
          <w:p w:rsidR="00FE29E2" w:rsidRPr="00F50A97" w:rsidRDefault="00FE29E2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FE29E2" w:rsidRDefault="006D6AF6" w:rsidP="006D6AF6">
            <w:pPr>
              <w:pStyle w:val="HTMLPreformatted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(2002),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“Gateway to the real world, industrial training: Dilemmas and Problems”,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E29E2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Tourism Management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23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93 – 96. </w:t>
            </w:r>
          </w:p>
          <w:p w:rsidR="00E07F4E" w:rsidRPr="00F50A97" w:rsidRDefault="00E07F4E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FE29E2" w:rsidRDefault="006D6AF6" w:rsidP="006D6AF6">
            <w:pPr>
              <w:pStyle w:val="HTMLPreformatted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Collins, A. (2002), “C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an University students evaluate their instructors’ performance: dilemmas and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problems”, </w:t>
            </w:r>
            <w:r w:rsidR="00FE29E2" w:rsidRPr="000963BF">
              <w:rPr>
                <w:rFonts w:ascii="Times New Roman" w:hAnsi="Times New Roman" w:cs="Times New Roman"/>
                <w:b/>
                <w:color w:val="auto"/>
                <w:sz w:val="24"/>
              </w:rPr>
              <w:t>Ankara University, Journal of Educational Science Faculty,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35 (1),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2002, 81-93. </w:t>
            </w:r>
          </w:p>
          <w:p w:rsidR="00E07F4E" w:rsidRPr="00F50A97" w:rsidRDefault="00E07F4E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E07F4E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Collins, A. (2002), “</w:t>
            </w:r>
            <w:r w:rsidR="00FE29E2" w:rsidRPr="00F50A97">
              <w:rPr>
                <w:sz w:val="24"/>
                <w:szCs w:val="24"/>
              </w:rPr>
              <w:t xml:space="preserve">Focusing on Evaluation of Teacher Development?” </w:t>
            </w:r>
            <w:r w:rsidR="00FE29E2" w:rsidRPr="006D6AF6">
              <w:rPr>
                <w:b/>
                <w:sz w:val="24"/>
                <w:szCs w:val="24"/>
              </w:rPr>
              <w:t>Educa</w:t>
            </w:r>
            <w:r w:rsidRPr="006D6AF6">
              <w:rPr>
                <w:b/>
                <w:sz w:val="24"/>
                <w:szCs w:val="24"/>
              </w:rPr>
              <w:t>tion and Science</w:t>
            </w:r>
            <w:r>
              <w:rPr>
                <w:sz w:val="24"/>
                <w:szCs w:val="24"/>
              </w:rPr>
              <w:t>. 27 (123)</w:t>
            </w:r>
            <w:r w:rsidR="00FE29E2" w:rsidRPr="00F50A97">
              <w:rPr>
                <w:sz w:val="24"/>
                <w:szCs w:val="24"/>
              </w:rPr>
              <w:t xml:space="preserve">, 64 – 71.   </w:t>
            </w:r>
          </w:p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371" w:type="dxa"/>
          </w:tcPr>
          <w:p w:rsidR="00FE29E2" w:rsidRDefault="006D6AF6" w:rsidP="006D6AF6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Collins, A. (2001),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“Pay- back; can students evaluate their instructors: Dilemmas and problems”,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FE29E2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Higher Educ</w:t>
            </w:r>
            <w:r w:rsidR="00B94F05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ation Abstracts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 36</w:t>
            </w:r>
            <w:r w:rsidR="00B94F05" w:rsidRPr="00F50A97">
              <w:rPr>
                <w:rFonts w:ascii="Times New Roman" w:hAnsi="Times New Roman" w:cs="Times New Roman"/>
                <w:color w:val="auto"/>
                <w:sz w:val="24"/>
              </w:rPr>
              <w:t>, 3–4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FE29E2" w:rsidRDefault="006D6AF6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Collins, A. (2000), </w:t>
            </w:r>
            <w:r w:rsidR="00FE29E2" w:rsidRPr="00F50A97">
              <w:rPr>
                <w:sz w:val="24"/>
                <w:szCs w:val="24"/>
              </w:rPr>
              <w:t xml:space="preserve">“Impact of centralized instructional supervision on teachers: A case study of a private secondary school in Turkey”. </w:t>
            </w:r>
            <w:r w:rsidR="00FE29E2" w:rsidRPr="006D6AF6">
              <w:rPr>
                <w:b/>
                <w:sz w:val="24"/>
                <w:szCs w:val="24"/>
              </w:rPr>
              <w:t xml:space="preserve">Mediterranean Journal of </w:t>
            </w:r>
            <w:r w:rsidRPr="006D6AF6">
              <w:rPr>
                <w:b/>
                <w:sz w:val="24"/>
                <w:szCs w:val="24"/>
              </w:rPr>
              <w:t>Educational Studies</w:t>
            </w:r>
            <w:r>
              <w:rPr>
                <w:sz w:val="24"/>
                <w:szCs w:val="24"/>
              </w:rPr>
              <w:t>. 5 (2)</w:t>
            </w:r>
            <w:r w:rsidR="00FE29E2" w:rsidRPr="00F50A97">
              <w:rPr>
                <w:sz w:val="24"/>
                <w:szCs w:val="24"/>
              </w:rPr>
              <w:t xml:space="preserve">, 1–18.  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FE29E2" w:rsidRDefault="006D6AF6" w:rsidP="006D6AF6">
            <w:pPr>
              <w:pStyle w:val="HTMLPreformatted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Collins, A. (2000), “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Content analysis of qualitative data”. </w:t>
            </w:r>
            <w:r w:rsidR="00FE29E2"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Educati</w:t>
            </w:r>
            <w:r w:rsidRPr="006D6AF6">
              <w:rPr>
                <w:rFonts w:ascii="Times New Roman" w:hAnsi="Times New Roman" w:cs="Times New Roman"/>
                <w:b/>
                <w:color w:val="auto"/>
                <w:sz w:val="24"/>
              </w:rPr>
              <w:t>on and Science.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25 (117), </w:t>
            </w:r>
            <w:r w:rsidR="00FE29E2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64–72. </w:t>
            </w:r>
          </w:p>
          <w:p w:rsidR="00E07F4E" w:rsidRPr="00F50A97" w:rsidRDefault="00E07F4E" w:rsidP="00590EA9">
            <w:pPr>
              <w:pStyle w:val="HTMLPreformatted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Default="00FE29E2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953BB6" w:rsidRPr="00F50A97" w:rsidRDefault="00953BB6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371" w:type="dxa"/>
          </w:tcPr>
          <w:p w:rsidR="00582939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B0038E" w:rsidRPr="00F50A97" w:rsidRDefault="00B0038E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FE29E2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PRESENTATIONS</w:t>
            </w:r>
          </w:p>
          <w:p w:rsidR="00953BB6" w:rsidRPr="00C919AB" w:rsidRDefault="00C919AB" w:rsidP="00590EA9">
            <w:pPr>
              <w:jc w:val="both"/>
              <w:rPr>
                <w:b/>
                <w:sz w:val="24"/>
                <w:szCs w:val="24"/>
              </w:rPr>
            </w:pPr>
            <w:r w:rsidRPr="00C919AB">
              <w:rPr>
                <w:sz w:val="24"/>
                <w:szCs w:val="24"/>
              </w:rPr>
              <w:t>"</w:t>
            </w:r>
            <w:proofErr w:type="spellStart"/>
            <w:r w:rsidRPr="00C919AB">
              <w:rPr>
                <w:sz w:val="24"/>
                <w:szCs w:val="24"/>
              </w:rPr>
              <w:t>Kendimizi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Pazarlayabiliyor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muyuz</w:t>
            </w:r>
            <w:proofErr w:type="spellEnd"/>
            <w:r w:rsidRPr="00C919AB">
              <w:rPr>
                <w:sz w:val="24"/>
                <w:szCs w:val="24"/>
              </w:rPr>
              <w:t xml:space="preserve">: </w:t>
            </w:r>
            <w:proofErr w:type="spellStart"/>
            <w:r w:rsidRPr="00C919AB">
              <w:rPr>
                <w:sz w:val="24"/>
                <w:szCs w:val="24"/>
              </w:rPr>
              <w:t>Yüksek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Öğretimde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Küreselleşma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ve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lastRenderedPageBreak/>
              <w:t>Öğrenci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Hareketliligi</w:t>
            </w:r>
            <w:proofErr w:type="spellEnd"/>
            <w:r w:rsidRPr="00C919AB">
              <w:rPr>
                <w:sz w:val="24"/>
                <w:szCs w:val="24"/>
              </w:rPr>
              <w:t xml:space="preserve">: </w:t>
            </w:r>
            <w:proofErr w:type="spellStart"/>
            <w:r w:rsidRPr="00C919AB">
              <w:rPr>
                <w:sz w:val="24"/>
                <w:szCs w:val="24"/>
              </w:rPr>
              <w:t>Turizm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ve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Otel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İşletmeciligi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okullarının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Karşılaştırılması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ile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ilgili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bir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Örnek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Çalışma</w:t>
            </w:r>
            <w:proofErr w:type="spellEnd"/>
            <w:r w:rsidRPr="00C919AB">
              <w:rPr>
                <w:sz w:val="24"/>
                <w:szCs w:val="24"/>
              </w:rPr>
              <w:t xml:space="preserve">", 18 </w:t>
            </w:r>
            <w:proofErr w:type="spellStart"/>
            <w:r w:rsidRPr="00C919AB">
              <w:rPr>
                <w:sz w:val="24"/>
                <w:szCs w:val="24"/>
              </w:rPr>
              <w:t>Ulusal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Turizm</w:t>
            </w:r>
            <w:proofErr w:type="spellEnd"/>
            <w:r w:rsidRPr="00C919AB">
              <w:rPr>
                <w:sz w:val="24"/>
                <w:szCs w:val="24"/>
              </w:rPr>
              <w:t xml:space="preserve"> </w:t>
            </w:r>
            <w:proofErr w:type="spellStart"/>
            <w:r w:rsidRPr="00C919AB">
              <w:rPr>
                <w:sz w:val="24"/>
                <w:szCs w:val="24"/>
              </w:rPr>
              <w:t>Kongresi</w:t>
            </w:r>
            <w:proofErr w:type="spellEnd"/>
            <w:r w:rsidRPr="00C919AB">
              <w:rPr>
                <w:sz w:val="24"/>
                <w:szCs w:val="24"/>
              </w:rPr>
              <w:t xml:space="preserve">, </w:t>
            </w:r>
            <w:proofErr w:type="spellStart"/>
            <w:r w:rsidRPr="00C919AB">
              <w:rPr>
                <w:sz w:val="24"/>
                <w:szCs w:val="24"/>
              </w:rPr>
              <w:t>Mardin</w:t>
            </w:r>
            <w:proofErr w:type="spellEnd"/>
            <w:r w:rsidRPr="00C919AB">
              <w:rPr>
                <w:sz w:val="24"/>
                <w:szCs w:val="24"/>
              </w:rPr>
              <w:t>, Turkey, 18-22 October, 2017</w:t>
            </w:r>
          </w:p>
          <w:p w:rsidR="001B564C" w:rsidRPr="00C919AB" w:rsidRDefault="001B564C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75255" w:rsidRPr="00997300" w:rsidRDefault="00575255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19AB">
              <w:rPr>
                <w:color w:val="000000" w:themeColor="text1"/>
                <w:sz w:val="24"/>
                <w:szCs w:val="24"/>
              </w:rPr>
              <w:t>“Higher Education Globalization and Student Mobility: A Case Study</w:t>
            </w:r>
            <w:r w:rsidRPr="00997300">
              <w:rPr>
                <w:color w:val="000000" w:themeColor="text1"/>
                <w:sz w:val="24"/>
                <w:szCs w:val="24"/>
              </w:rPr>
              <w:t xml:space="preserve"> of Tourism and Hotel Management Schools”, </w:t>
            </w:r>
            <w:r w:rsidR="001B564C" w:rsidRPr="00997300">
              <w:rPr>
                <w:color w:val="000000" w:themeColor="text1"/>
                <w:sz w:val="24"/>
                <w:szCs w:val="24"/>
              </w:rPr>
              <w:t xml:space="preserve">The Changing Landscape of tourism and hospitality: The impact of emerging markets and emerging destinations, CAUTHE 2016 Conference, Sydney, Australia 8-11 February 2016. </w:t>
            </w:r>
          </w:p>
          <w:p w:rsidR="00575255" w:rsidRPr="001B564C" w:rsidRDefault="00575255" w:rsidP="00590EA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5B15B6" w:rsidRPr="00F50A97" w:rsidRDefault="005B15B6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50A97">
              <w:rPr>
                <w:rFonts w:ascii="Times New Roman" w:hAnsi="Times New Roman"/>
                <w:szCs w:val="24"/>
              </w:rPr>
              <w:t>“Do you want to be an ERASMUS Student? Dilemmas and Problems”, 18</w:t>
            </w:r>
            <w:r w:rsidRPr="00F50A97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F50A97">
              <w:rPr>
                <w:rFonts w:ascii="Times New Roman" w:hAnsi="Times New Roman"/>
                <w:szCs w:val="24"/>
              </w:rPr>
              <w:t xml:space="preserve"> International Academy of Management and Business Conference Roma TRE University Rome Italy 17-19 September 2014.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50A97">
              <w:rPr>
                <w:rFonts w:ascii="Times New Roman" w:hAnsi="Times New Roman"/>
                <w:b/>
                <w:szCs w:val="24"/>
              </w:rPr>
              <w:t>Collins. A.</w:t>
            </w:r>
            <w:r w:rsidRPr="00F50A97">
              <w:rPr>
                <w:rFonts w:ascii="Times New Roman" w:hAnsi="Times New Roman"/>
                <w:szCs w:val="24"/>
              </w:rPr>
              <w:t xml:space="preserve"> and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Gurel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. E, “Assessing the impact of innovation market and product orientation on performance in cultural organizations in Turkey (work in progress)”, Heritage Tourism and Hospitality International Conference, Bosporus University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İstanbul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>, Turkey, 6-8 November 2014.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“Are We Marketing Our Own Tourism Higher Education Programs</w:t>
            </w:r>
            <w:proofErr w:type="gramStart"/>
            <w:r w:rsidRPr="00F50A97">
              <w:rPr>
                <w:sz w:val="24"/>
                <w:szCs w:val="24"/>
              </w:rPr>
              <w:t>?:</w:t>
            </w:r>
            <w:proofErr w:type="gramEnd"/>
            <w:r w:rsidRPr="00F50A97">
              <w:rPr>
                <w:sz w:val="24"/>
                <w:szCs w:val="24"/>
              </w:rPr>
              <w:t xml:space="preserve"> The Relationship with the Industry” in the Proceeding of the 5</w:t>
            </w:r>
            <w:r w:rsidRPr="00F50A97">
              <w:rPr>
                <w:sz w:val="24"/>
                <w:szCs w:val="24"/>
                <w:vertAlign w:val="superscript"/>
              </w:rPr>
              <w:t>th</w:t>
            </w:r>
            <w:r w:rsidRPr="00F50A97">
              <w:rPr>
                <w:sz w:val="24"/>
                <w:szCs w:val="24"/>
              </w:rPr>
              <w:t xml:space="preserve"> Advances in Tourism Marketing, Faro, Portugal, 2-4 October 2013.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“Content analysis of hotels’ fan page on face book”, Advances in Hospitality and Tourism Marketing &amp; Management Conference, Corfu, Greece, May, 2012.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807D2" w:rsidRPr="00F50A97" w:rsidTr="00E43509">
        <w:tc>
          <w:tcPr>
            <w:tcW w:w="2694" w:type="dxa"/>
          </w:tcPr>
          <w:p w:rsidR="002807D2" w:rsidRPr="00F50A97" w:rsidRDefault="0088567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7371" w:type="dxa"/>
          </w:tcPr>
          <w:p w:rsidR="002807D2" w:rsidRDefault="0088567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Okumuş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, F</w:t>
            </w:r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>., Collins, A. B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. And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Avcı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U. (2011). Impact of 2008 Financial Crisis on the Hotel Industry in Turkey, Advances in Hospitality and Tourism Marketing and Management, 19-24 June 2011, Bosporus University-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İstanbul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, Turkey, pp. 135-136.-2011</w:t>
            </w:r>
            <w:r w:rsidR="00E07F4E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“Effectiveness of Human Resource Management Undergraduate Course content: Perspectives from the students, instructors and professionals”, 26th EGOS Colloquium, “Waves of globalization: repetition and difference in organizing overtime and space”. Lisbon, Portugal, June’ 2010.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“Human Resources Management Functions and their efficiency on the web: A case study in Turkey”, 10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th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International Human Resources Management Conference, New Mexico State University,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Santafe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New Mexico, June, 2009.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“The Impact of Culture on Women’s Attitudes Regarding Career Options and Advancement in the Workplace: Turkish Perspectives” IAMB, (</w:t>
            </w:r>
            <w:proofErr w:type="gram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International  Academy</w:t>
            </w:r>
            <w:proofErr w:type="gram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of Management and Business) 2008, San Diego, USA, January 31-2nd February, 2008</w:t>
            </w:r>
            <w:r w:rsidR="00397118" w:rsidRPr="00F50A9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“The Impact of Culture on Women’s Attitudes Regarding Career Options and 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Advancement in the Workplace: Turkish Perspectives” IAMB, (</w:t>
            </w:r>
            <w:r w:rsidR="00F77FCC" w:rsidRPr="00F50A97">
              <w:rPr>
                <w:rFonts w:ascii="Times New Roman" w:hAnsi="Times New Roman" w:cs="Times New Roman"/>
                <w:color w:val="auto"/>
                <w:sz w:val="24"/>
              </w:rPr>
              <w:t>International Academy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of Management and Business) 2008, San Diego, USA, January 31-2nd February, 2008</w:t>
            </w:r>
            <w:r w:rsidR="00397118" w:rsidRPr="00F50A9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“Quality Improvement in the Industrial Training Programs </w:t>
            </w:r>
            <w:proofErr w:type="gram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of :</w:t>
            </w:r>
            <w:proofErr w:type="gram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Comparison of Germany, Netherlands, UK, and Spain” NIHA (Netherlands Institute for Higher Education , Ankara, Turkey), COMMON FUTURE, Ankara, Turkey, January 13-15,2008</w:t>
            </w:r>
            <w:r w:rsidR="00397118" w:rsidRPr="00F50A9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Equal </w:t>
            </w:r>
            <w:r w:rsidR="00F77FCC" w:rsidRPr="00F50A97">
              <w:rPr>
                <w:rFonts w:ascii="Times New Roman" w:hAnsi="Times New Roman" w:cs="Times New Roman"/>
                <w:color w:val="auto"/>
                <w:sz w:val="24"/>
              </w:rPr>
              <w:t>Employment Access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for the Disabled”, IAMB (International Academy of Management and Business) 2007, Las Vegas, Nevada (USA), January 28-31, 2007.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7371" w:type="dxa"/>
          </w:tcPr>
          <w:p w:rsidR="00FE29E2" w:rsidRDefault="00FE29E2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“An Evaluation of Pilot Implementations in Primary School Turkish Programmes”,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Egitimde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Yansımalar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: VIII,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Yeni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İlköğretim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Programlarını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Değerlendirme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Sempozyomu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Erciyes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Universitesi-Tekışık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Eğitim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Araştırma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Geliştirme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Vakfı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. 14-16 November 2005</w:t>
            </w:r>
            <w:r w:rsidR="00397118" w:rsidRPr="00F50A9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“Profile of </w:t>
            </w:r>
            <w:proofErr w:type="spellStart"/>
            <w:r w:rsidRPr="00F50A97">
              <w:rPr>
                <w:sz w:val="24"/>
                <w:szCs w:val="24"/>
              </w:rPr>
              <w:t>Labour</w:t>
            </w:r>
            <w:proofErr w:type="spellEnd"/>
            <w:r w:rsidRPr="00F50A97">
              <w:rPr>
                <w:sz w:val="24"/>
                <w:szCs w:val="24"/>
              </w:rPr>
              <w:t xml:space="preserve"> Force in Five-Star Hotels”, Asia Pacific Tourism Association, 10th Annual Conference: Globalization and Tourism Research: East meets West, Sasebo, Nagasaki-ken, Japan, 2003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“An easy question to answer? How are our graduates meeting business life?</w:t>
            </w:r>
            <w:proofErr w:type="gramStart"/>
            <w:r w:rsidRPr="00F50A97">
              <w:rPr>
                <w:sz w:val="24"/>
                <w:szCs w:val="24"/>
              </w:rPr>
              <w:t>”,</w:t>
            </w:r>
            <w:proofErr w:type="gramEnd"/>
            <w:r w:rsidRPr="00F50A97">
              <w:rPr>
                <w:sz w:val="24"/>
                <w:szCs w:val="24"/>
              </w:rPr>
              <w:t xml:space="preserve"> Hosting The World 2002, International Conference on Hospitality, Tourism &amp; Leisure, Sheraton Imperial, Kuala Lumpur, Malaysia, 8-11 July 2002.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“Does a school make a difference? Perceptions of an ‘effective’ school”, the European Conference on Educational Research, ECER 2001, Lilly, France, 5-8 September, 2001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“Pay-back; can students evaluate their instructors: Dilemmas and problems”, American Educational Research Association AERA 2001 Annual Meeting, What we know and how we know it, Seattle, Washington, 10-14 April, 2001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“Gateway to the real world, industrial training: dilemmas and problems”, The   International Hospitality Industry Evolution 2001, CU2 Joint Conference in Hospitality and Tourism, HKSAR, Grand Hyatt, Hong Kong, 12-14 January, 2001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“Focusing on Evaluation or Teacher Development? A model for School–Based Supervision”, European Educational Research Association ECER 2000, Edinburgh, Scotland, 20–23 September, 2000.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“Applying content analysis to qualitative data”, European Educational Research Association ECER 2000, Edinburgh, Scotland, 20–23 September, 2000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1999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“Teacher Assessment for Accountability: A Case Study of School-Based Supervision at a Private Secondary School”, UCEA Convention 1999, Contradictions in Accountability, Minneapolis, Minnesota, 29-31 October, 1999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W-I-T WE IN TEACHI</w:t>
            </w:r>
            <w:r w:rsidR="00B0038E">
              <w:rPr>
                <w:sz w:val="24"/>
                <w:szCs w:val="24"/>
              </w:rPr>
              <w:t xml:space="preserve">NG”, (W-I-T), Symposium </w:t>
            </w:r>
            <w:r w:rsidR="00B0038E" w:rsidRPr="00F50A97">
              <w:rPr>
                <w:sz w:val="24"/>
                <w:szCs w:val="24"/>
              </w:rPr>
              <w:t>’96</w:t>
            </w:r>
            <w:r w:rsidR="00B0038E">
              <w:rPr>
                <w:sz w:val="24"/>
                <w:szCs w:val="24"/>
              </w:rPr>
              <w:t xml:space="preserve"> </w:t>
            </w:r>
            <w:r w:rsidR="00B0038E" w:rsidRPr="00F50A97">
              <w:rPr>
                <w:sz w:val="24"/>
                <w:szCs w:val="24"/>
              </w:rPr>
              <w:t>Development</w:t>
            </w:r>
            <w:r w:rsidR="00B0038E">
              <w:rPr>
                <w:sz w:val="24"/>
                <w:szCs w:val="24"/>
              </w:rPr>
              <w:t xml:space="preserve"> and improvements in m</w:t>
            </w:r>
            <w:r w:rsidRPr="00F50A97">
              <w:rPr>
                <w:sz w:val="24"/>
                <w:szCs w:val="24"/>
              </w:rPr>
              <w:t xml:space="preserve">odern </w:t>
            </w:r>
            <w:r w:rsidR="00B0038E">
              <w:rPr>
                <w:sz w:val="24"/>
                <w:szCs w:val="24"/>
              </w:rPr>
              <w:t xml:space="preserve">teacher training  </w:t>
            </w:r>
            <w:r w:rsidRPr="00F50A97">
              <w:rPr>
                <w:sz w:val="24"/>
                <w:szCs w:val="24"/>
              </w:rPr>
              <w:t xml:space="preserve"> 30 </w:t>
            </w:r>
            <w:proofErr w:type="gramStart"/>
            <w:r w:rsidR="00B0038E">
              <w:rPr>
                <w:sz w:val="24"/>
                <w:szCs w:val="24"/>
              </w:rPr>
              <w:t>September  –</w:t>
            </w:r>
            <w:proofErr w:type="gramEnd"/>
            <w:r w:rsidR="00B0038E">
              <w:rPr>
                <w:sz w:val="24"/>
                <w:szCs w:val="24"/>
              </w:rPr>
              <w:t xml:space="preserve"> 4 October, </w:t>
            </w:r>
            <w:r w:rsidRPr="00F50A97">
              <w:rPr>
                <w:sz w:val="24"/>
                <w:szCs w:val="24"/>
              </w:rPr>
              <w:t xml:space="preserve"> Ankara, 1996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953BB6" w:rsidRDefault="00953BB6" w:rsidP="00E43509">
            <w:pPr>
              <w:rPr>
                <w:b/>
                <w:sz w:val="24"/>
                <w:szCs w:val="24"/>
              </w:rPr>
            </w:pPr>
          </w:p>
          <w:p w:rsidR="00FE29E2" w:rsidRDefault="00953BB6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A13474" w:rsidRDefault="00A1347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  <w:p w:rsidR="00A13474" w:rsidRDefault="00A13474" w:rsidP="00E43509">
            <w:pPr>
              <w:rPr>
                <w:b/>
                <w:sz w:val="24"/>
                <w:szCs w:val="24"/>
              </w:rPr>
            </w:pPr>
          </w:p>
          <w:p w:rsidR="009E7B7D" w:rsidRDefault="009E7B7D" w:rsidP="00E43509">
            <w:pPr>
              <w:rPr>
                <w:b/>
                <w:sz w:val="24"/>
                <w:szCs w:val="24"/>
              </w:rPr>
            </w:pPr>
          </w:p>
          <w:p w:rsidR="00A13474" w:rsidRDefault="00A1347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  <w:p w:rsidR="00A13474" w:rsidRPr="00F50A97" w:rsidRDefault="00A1347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371" w:type="dxa"/>
          </w:tcPr>
          <w:p w:rsidR="00582939" w:rsidRPr="00A13474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FE29E2" w:rsidRPr="00A13474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A13474">
              <w:rPr>
                <w:b/>
                <w:sz w:val="24"/>
                <w:szCs w:val="24"/>
              </w:rPr>
              <w:t>INVITED LECTURES AND INVITED TALKS</w:t>
            </w:r>
          </w:p>
          <w:p w:rsidR="00A13474" w:rsidRDefault="00A13474" w:rsidP="00A13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“Medical Tourism”, </w:t>
            </w:r>
            <w:r w:rsidRPr="00A13474">
              <w:rPr>
                <w:sz w:val="24"/>
                <w:szCs w:val="24"/>
              </w:rPr>
              <w:t xml:space="preserve">University of South Florida, Sarasota, USA. </w:t>
            </w:r>
          </w:p>
          <w:p w:rsidR="00A13474" w:rsidRDefault="00A13474" w:rsidP="00A13474">
            <w:pPr>
              <w:jc w:val="both"/>
              <w:rPr>
                <w:sz w:val="24"/>
                <w:szCs w:val="24"/>
              </w:rPr>
            </w:pPr>
            <w:r w:rsidRPr="00A13474">
              <w:rPr>
                <w:sz w:val="24"/>
                <w:szCs w:val="24"/>
              </w:rPr>
              <w:t>“Higher Education System in Turkey”</w:t>
            </w:r>
            <w:r>
              <w:rPr>
                <w:sz w:val="24"/>
                <w:szCs w:val="24"/>
              </w:rPr>
              <w:t>,</w:t>
            </w:r>
            <w:r w:rsidRPr="00A13474">
              <w:rPr>
                <w:sz w:val="24"/>
                <w:szCs w:val="24"/>
              </w:rPr>
              <w:t xml:space="preserve"> University of South Florida, Sarasota, USA. </w:t>
            </w:r>
          </w:p>
          <w:p w:rsidR="009E7B7D" w:rsidRDefault="009E7B7D" w:rsidP="00A13474">
            <w:pPr>
              <w:jc w:val="both"/>
              <w:rPr>
                <w:sz w:val="24"/>
                <w:szCs w:val="24"/>
              </w:rPr>
            </w:pPr>
          </w:p>
          <w:p w:rsidR="00A13474" w:rsidRPr="00A13474" w:rsidRDefault="00A13474" w:rsidP="00A13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“Inclusions of Students with Physical Disabilities in Higher Education”, </w:t>
            </w:r>
            <w:proofErr w:type="spellStart"/>
            <w:r>
              <w:rPr>
                <w:sz w:val="24"/>
                <w:szCs w:val="24"/>
              </w:rPr>
              <w:t>Deakin</w:t>
            </w:r>
            <w:proofErr w:type="spellEnd"/>
            <w:r>
              <w:rPr>
                <w:sz w:val="24"/>
                <w:szCs w:val="24"/>
              </w:rPr>
              <w:t xml:space="preserve"> University, Melbourne, Australia.</w:t>
            </w:r>
          </w:p>
          <w:p w:rsidR="00A13474" w:rsidRPr="00A13474" w:rsidRDefault="00A13474" w:rsidP="00A13474">
            <w:pPr>
              <w:jc w:val="both"/>
              <w:rPr>
                <w:sz w:val="24"/>
                <w:szCs w:val="24"/>
              </w:rPr>
            </w:pPr>
          </w:p>
          <w:p w:rsidR="00A13474" w:rsidRPr="00A13474" w:rsidRDefault="00A13474" w:rsidP="00A13474">
            <w:pPr>
              <w:jc w:val="both"/>
              <w:rPr>
                <w:sz w:val="24"/>
                <w:szCs w:val="24"/>
              </w:rPr>
            </w:pPr>
            <w:r w:rsidRPr="00A13474">
              <w:rPr>
                <w:sz w:val="24"/>
                <w:szCs w:val="24"/>
              </w:rPr>
              <w:t xml:space="preserve">“Higher Education System in Turkey” </w:t>
            </w:r>
            <w:proofErr w:type="spellStart"/>
            <w:r w:rsidRPr="00A13474">
              <w:rPr>
                <w:sz w:val="24"/>
                <w:szCs w:val="24"/>
              </w:rPr>
              <w:t>Deakin</w:t>
            </w:r>
            <w:proofErr w:type="spellEnd"/>
            <w:r w:rsidRPr="00A13474">
              <w:rPr>
                <w:sz w:val="24"/>
                <w:szCs w:val="24"/>
              </w:rPr>
              <w:t xml:space="preserve"> University, Melbourne, Australia </w:t>
            </w:r>
          </w:p>
          <w:p w:rsidR="005B15B6" w:rsidRPr="00A13474" w:rsidRDefault="005B15B6" w:rsidP="00A134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7FCC" w:rsidRPr="00F50A97" w:rsidTr="00E43509">
        <w:tc>
          <w:tcPr>
            <w:tcW w:w="2694" w:type="dxa"/>
          </w:tcPr>
          <w:p w:rsidR="00F77FCC" w:rsidRPr="00F50A97" w:rsidRDefault="00F77FCC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371" w:type="dxa"/>
          </w:tcPr>
          <w:p w:rsidR="00F77FCC" w:rsidRDefault="00F77FCC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50A97">
              <w:rPr>
                <w:rFonts w:ascii="Times New Roman" w:hAnsi="Times New Roman"/>
                <w:szCs w:val="24"/>
              </w:rPr>
              <w:t xml:space="preserve">“Through </w:t>
            </w:r>
            <w:r w:rsidR="00C2722C" w:rsidRPr="00F50A97">
              <w:rPr>
                <w:rFonts w:ascii="Times New Roman" w:hAnsi="Times New Roman"/>
                <w:szCs w:val="24"/>
              </w:rPr>
              <w:t>the Eyes of a Qualitative R</w:t>
            </w:r>
            <w:r w:rsidRPr="00F50A97">
              <w:rPr>
                <w:rFonts w:ascii="Times New Roman" w:hAnsi="Times New Roman"/>
                <w:szCs w:val="24"/>
              </w:rPr>
              <w:t>esearch</w:t>
            </w:r>
            <w:r w:rsidR="00627381" w:rsidRPr="00F50A97">
              <w:rPr>
                <w:rFonts w:ascii="Times New Roman" w:hAnsi="Times New Roman"/>
                <w:szCs w:val="24"/>
              </w:rPr>
              <w:t>er: Application of Qualitative Research Method and Problems E</w:t>
            </w:r>
            <w:r w:rsidRPr="00F50A97">
              <w:rPr>
                <w:rFonts w:ascii="Times New Roman" w:hAnsi="Times New Roman"/>
                <w:szCs w:val="24"/>
              </w:rPr>
              <w:t>ncountere</w:t>
            </w:r>
            <w:r w:rsidR="00C2722C" w:rsidRPr="00F50A97">
              <w:rPr>
                <w:rFonts w:ascii="Times New Roman" w:hAnsi="Times New Roman"/>
                <w:szCs w:val="24"/>
              </w:rPr>
              <w:t xml:space="preserve">d”, </w:t>
            </w:r>
            <w:r w:rsidR="0031520E" w:rsidRPr="00F50A97">
              <w:rPr>
                <w:rFonts w:ascii="Times New Roman" w:hAnsi="Times New Roman"/>
                <w:szCs w:val="24"/>
              </w:rPr>
              <w:t>“IV. Symposium Alternative T</w:t>
            </w:r>
            <w:r w:rsidRPr="00F50A97">
              <w:rPr>
                <w:rFonts w:ascii="Times New Roman" w:hAnsi="Times New Roman"/>
                <w:szCs w:val="24"/>
              </w:rPr>
              <w:t xml:space="preserve">echniques in Marketing”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Abant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Izzet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Baysal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r w:rsidR="00627381" w:rsidRPr="00F50A97">
              <w:rPr>
                <w:rFonts w:ascii="Times New Roman" w:hAnsi="Times New Roman"/>
                <w:szCs w:val="24"/>
              </w:rPr>
              <w:t>University Faculty of Economics and Administrative Sciences</w:t>
            </w:r>
            <w:r w:rsidR="00C623AB" w:rsidRPr="00F50A97">
              <w:rPr>
                <w:rFonts w:ascii="Times New Roman" w:hAnsi="Times New Roman"/>
                <w:szCs w:val="24"/>
              </w:rPr>
              <w:t>, 24</w:t>
            </w:r>
            <w:r w:rsidRPr="00F50A97">
              <w:rPr>
                <w:rFonts w:ascii="Times New Roman" w:hAnsi="Times New Roman"/>
                <w:szCs w:val="24"/>
              </w:rPr>
              <w:t>-25 April 2014.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27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bCs/>
                <w:sz w:val="24"/>
                <w:szCs w:val="24"/>
                <w:lang w:val="tr-TR"/>
              </w:rPr>
            </w:pPr>
            <w:r w:rsidRPr="00F50A97">
              <w:rPr>
                <w:bCs/>
                <w:sz w:val="24"/>
                <w:szCs w:val="24"/>
              </w:rPr>
              <w:t xml:space="preserve">Employment Opportunities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for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People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with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Disabilities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(PWD)”,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Saxion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University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Applied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Sciences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-NL, 11-15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March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2013</w:t>
            </w:r>
            <w:r w:rsidR="00397118" w:rsidRPr="00F50A97">
              <w:rPr>
                <w:bCs/>
                <w:sz w:val="24"/>
                <w:szCs w:val="24"/>
                <w:lang w:val="tr-TR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bCs/>
                <w:sz w:val="24"/>
                <w:szCs w:val="24"/>
                <w:lang w:val="tr-TR"/>
              </w:rPr>
            </w:pP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People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with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Disabilities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(PWD)</w:t>
            </w:r>
            <w:r w:rsidRPr="00F50A97">
              <w:rPr>
                <w:bCs/>
                <w:iCs/>
                <w:sz w:val="24"/>
                <w:szCs w:val="24"/>
              </w:rPr>
              <w:t xml:space="preserve"> rights </w:t>
            </w:r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as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guests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r w:rsidRPr="00F50A97">
              <w:rPr>
                <w:bCs/>
                <w:iCs/>
                <w:sz w:val="24"/>
                <w:szCs w:val="24"/>
              </w:rPr>
              <w:t>in Hospitality Industry”,</w:t>
            </w:r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Saxion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University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of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Applied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Sciences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-NL, 11-15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March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2013</w:t>
            </w:r>
            <w:r w:rsidR="00397118" w:rsidRPr="00F50A97">
              <w:rPr>
                <w:bCs/>
                <w:sz w:val="24"/>
                <w:szCs w:val="24"/>
                <w:lang w:val="tr-TR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University Experience in</w:t>
            </w:r>
            <w:r w:rsidR="00F77FCC" w:rsidRPr="00F50A97">
              <w:rPr>
                <w:sz w:val="24"/>
                <w:szCs w:val="24"/>
              </w:rPr>
              <w:t xml:space="preserve"> Developing Internship Program</w:t>
            </w:r>
            <w:r w:rsidRPr="00F50A97">
              <w:rPr>
                <w:sz w:val="24"/>
                <w:szCs w:val="24"/>
              </w:rPr>
              <w:t xml:space="preserve">s”, </w:t>
            </w:r>
            <w:r w:rsidRPr="00F50A97">
              <w:rPr>
                <w:b/>
                <w:sz w:val="24"/>
                <w:szCs w:val="24"/>
              </w:rPr>
              <w:t>OECD,</w:t>
            </w:r>
            <w:r w:rsidRPr="00F50A97">
              <w:rPr>
                <w:sz w:val="24"/>
                <w:szCs w:val="24"/>
              </w:rPr>
              <w:t xml:space="preserve"> Sector Competitiveness Project, Improving Skills for the ICT sector in Western Balkans, Investment Committee for South East Europe: 3</w:t>
            </w:r>
            <w:r w:rsidRPr="00F50A97">
              <w:rPr>
                <w:sz w:val="24"/>
                <w:szCs w:val="24"/>
                <w:vertAlign w:val="superscript"/>
              </w:rPr>
              <w:t>rd</w:t>
            </w:r>
            <w:r w:rsidRPr="00F50A97">
              <w:rPr>
                <w:sz w:val="24"/>
                <w:szCs w:val="24"/>
              </w:rPr>
              <w:t xml:space="preserve"> Meeting of the Capital Working Group, </w:t>
            </w:r>
            <w:proofErr w:type="spellStart"/>
            <w:r w:rsidRPr="00F50A97">
              <w:rPr>
                <w:sz w:val="24"/>
                <w:szCs w:val="24"/>
              </w:rPr>
              <w:t>Zagrep</w:t>
            </w:r>
            <w:proofErr w:type="spellEnd"/>
            <w:r w:rsidRPr="00F50A97">
              <w:rPr>
                <w:sz w:val="24"/>
                <w:szCs w:val="24"/>
              </w:rPr>
              <w:t xml:space="preserve">, Croatia, </w:t>
            </w:r>
            <w:proofErr w:type="gramStart"/>
            <w:r w:rsidRPr="00F50A97">
              <w:rPr>
                <w:sz w:val="24"/>
                <w:szCs w:val="24"/>
              </w:rPr>
              <w:t>17</w:t>
            </w:r>
            <w:r w:rsidRPr="00F50A97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Pr="00F50A97">
              <w:rPr>
                <w:sz w:val="24"/>
                <w:szCs w:val="24"/>
              </w:rPr>
              <w:t xml:space="preserve"> September</w:t>
            </w:r>
            <w:r w:rsidR="00C623AB" w:rsidRPr="00F50A97">
              <w:rPr>
                <w:sz w:val="24"/>
                <w:szCs w:val="24"/>
              </w:rPr>
              <w:t>.</w:t>
            </w: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7371" w:type="dxa"/>
          </w:tcPr>
          <w:p w:rsidR="00FE29E2" w:rsidRDefault="00FE29E2" w:rsidP="00590EA9">
            <w:pPr>
              <w:tabs>
                <w:tab w:val="left" w:pos="284"/>
                <w:tab w:val="left" w:pos="1276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“Why are Internship Schemes Scarce in the SEE Region and What are the main barriers to their Expansion?</w:t>
            </w:r>
            <w:proofErr w:type="gramStart"/>
            <w:r w:rsidRPr="00F50A97">
              <w:rPr>
                <w:sz w:val="24"/>
                <w:szCs w:val="24"/>
              </w:rPr>
              <w:t>”,</w:t>
            </w:r>
            <w:proofErr w:type="gramEnd"/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>OECD,</w:t>
            </w:r>
            <w:r w:rsidRPr="00F50A97">
              <w:rPr>
                <w:sz w:val="24"/>
                <w:szCs w:val="24"/>
              </w:rPr>
              <w:t xml:space="preserve"> Sector Competitiveness Project, Improving Skills for the ICT sector in Western Balkans, Investment Committee for South East Europe: 3</w:t>
            </w:r>
            <w:r w:rsidRPr="00F50A97">
              <w:rPr>
                <w:sz w:val="24"/>
                <w:szCs w:val="24"/>
                <w:vertAlign w:val="superscript"/>
              </w:rPr>
              <w:t>rd</w:t>
            </w:r>
            <w:r w:rsidRPr="00F50A97">
              <w:rPr>
                <w:sz w:val="24"/>
                <w:szCs w:val="24"/>
              </w:rPr>
              <w:t xml:space="preserve"> Meeting of the Human Capital Working Group, </w:t>
            </w:r>
            <w:proofErr w:type="spellStart"/>
            <w:r w:rsidRPr="00F50A97">
              <w:rPr>
                <w:sz w:val="24"/>
                <w:szCs w:val="24"/>
              </w:rPr>
              <w:t>Zagrep</w:t>
            </w:r>
            <w:proofErr w:type="spellEnd"/>
            <w:r w:rsidRPr="00F50A97">
              <w:rPr>
                <w:sz w:val="24"/>
                <w:szCs w:val="24"/>
              </w:rPr>
              <w:t>, Croatia, 17</w:t>
            </w:r>
            <w:r w:rsidRPr="00F50A97">
              <w:rPr>
                <w:sz w:val="24"/>
                <w:szCs w:val="24"/>
                <w:vertAlign w:val="superscript"/>
              </w:rPr>
              <w:t>th</w:t>
            </w:r>
            <w:r w:rsidRPr="00F50A97">
              <w:rPr>
                <w:sz w:val="24"/>
                <w:szCs w:val="24"/>
              </w:rPr>
              <w:t xml:space="preserve"> September, 2009.</w:t>
            </w:r>
          </w:p>
          <w:p w:rsidR="00E07F4E" w:rsidRPr="00F50A97" w:rsidRDefault="00E07F4E" w:rsidP="00590EA9">
            <w:pPr>
              <w:tabs>
                <w:tab w:val="left" w:pos="284"/>
                <w:tab w:val="left" w:pos="1276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C623AB" w:rsidRPr="00F50A97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“Job Analysis and performance evaluation” </w:t>
            </w:r>
            <w:r w:rsidR="00C623AB" w:rsidRPr="00F50A97">
              <w:rPr>
                <w:b/>
                <w:sz w:val="24"/>
                <w:szCs w:val="24"/>
              </w:rPr>
              <w:t>Human Resources</w:t>
            </w:r>
          </w:p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Management</w:t>
            </w:r>
            <w:r w:rsidRPr="00F50A97">
              <w:rPr>
                <w:sz w:val="24"/>
                <w:szCs w:val="24"/>
              </w:rPr>
              <w:t>, Ankara, Turkey, October, 2008.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“Human Resources Management and Technology- Balanced Scorecards” </w:t>
            </w:r>
            <w:r w:rsidRPr="00F50A97">
              <w:rPr>
                <w:b/>
                <w:sz w:val="24"/>
                <w:szCs w:val="24"/>
              </w:rPr>
              <w:t xml:space="preserve">Human Resources Management, </w:t>
            </w:r>
            <w:r w:rsidRPr="00F50A97">
              <w:rPr>
                <w:sz w:val="24"/>
                <w:szCs w:val="24"/>
              </w:rPr>
              <w:t>Ankara Turkey, October, 2008</w:t>
            </w:r>
            <w:r w:rsidR="00397118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kern w:val="18"/>
                <w:sz w:val="24"/>
                <w:szCs w:val="24"/>
              </w:rPr>
            </w:pPr>
            <w:r w:rsidRPr="00F50A97">
              <w:rPr>
                <w:kern w:val="18"/>
                <w:sz w:val="24"/>
                <w:szCs w:val="24"/>
              </w:rPr>
              <w:t>“International HRM: Employment Laws Disability Employment and comparison of the Laws Disabled Guests Rights”,</w:t>
            </w:r>
            <w:r w:rsidRPr="00F50A97">
              <w:rPr>
                <w:b/>
                <w:kern w:val="18"/>
                <w:sz w:val="24"/>
                <w:szCs w:val="24"/>
              </w:rPr>
              <w:t xml:space="preserve"> HAAGA-HELIA University of Applied Sciences, </w:t>
            </w:r>
            <w:r w:rsidRPr="00F50A97">
              <w:rPr>
                <w:kern w:val="18"/>
                <w:sz w:val="24"/>
                <w:szCs w:val="24"/>
              </w:rPr>
              <w:t>May, 2008</w:t>
            </w:r>
            <w:r w:rsidR="00397118" w:rsidRPr="00F50A97">
              <w:rPr>
                <w:kern w:val="18"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kern w:val="18"/>
                <w:sz w:val="24"/>
                <w:szCs w:val="24"/>
              </w:rPr>
            </w:pPr>
            <w:r w:rsidRPr="00F50A97">
              <w:rPr>
                <w:kern w:val="18"/>
                <w:sz w:val="24"/>
                <w:szCs w:val="24"/>
              </w:rPr>
              <w:t xml:space="preserve">“Green Tourism: Turkey example”, </w:t>
            </w:r>
            <w:r w:rsidRPr="00F50A97">
              <w:rPr>
                <w:b/>
                <w:kern w:val="18"/>
                <w:sz w:val="24"/>
                <w:szCs w:val="24"/>
              </w:rPr>
              <w:t>HAAGA-HELIA University of Applied Sciences,</w:t>
            </w:r>
            <w:r w:rsidRPr="00F50A97">
              <w:rPr>
                <w:kern w:val="18"/>
                <w:sz w:val="24"/>
                <w:szCs w:val="24"/>
              </w:rPr>
              <w:t xml:space="preserve"> May, 2008</w:t>
            </w:r>
            <w:r w:rsidR="00397118" w:rsidRPr="00F50A97">
              <w:rPr>
                <w:kern w:val="18"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543C72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</w:t>
            </w:r>
          </w:p>
          <w:p w:rsidR="00543C72" w:rsidRDefault="00543C72" w:rsidP="00E43509">
            <w:pPr>
              <w:rPr>
                <w:b/>
                <w:sz w:val="24"/>
                <w:szCs w:val="24"/>
              </w:rPr>
            </w:pPr>
          </w:p>
          <w:p w:rsidR="00FE29E2" w:rsidRPr="00F50A97" w:rsidRDefault="00543C72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7371" w:type="dxa"/>
          </w:tcPr>
          <w:p w:rsidR="00582939" w:rsidRPr="00F50A97" w:rsidRDefault="00582939" w:rsidP="00543C72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FE29E2" w:rsidRDefault="00FE29E2" w:rsidP="00543C72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GRANTS</w:t>
            </w:r>
          </w:p>
          <w:p w:rsidR="00803BC4" w:rsidRPr="00997300" w:rsidRDefault="00803BC4" w:rsidP="00543C72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97300">
              <w:rPr>
                <w:b/>
                <w:color w:val="000000" w:themeColor="text1"/>
                <w:sz w:val="24"/>
                <w:szCs w:val="24"/>
              </w:rPr>
              <w:t xml:space="preserve">Sabbatical Leave </w:t>
            </w:r>
            <w:r w:rsidR="00543C72">
              <w:rPr>
                <w:b/>
                <w:color w:val="000000" w:themeColor="text1"/>
                <w:sz w:val="24"/>
                <w:szCs w:val="24"/>
              </w:rPr>
              <w:t xml:space="preserve">from </w:t>
            </w:r>
            <w:proofErr w:type="spellStart"/>
            <w:r w:rsidR="00543C72">
              <w:rPr>
                <w:b/>
                <w:color w:val="000000" w:themeColor="text1"/>
                <w:sz w:val="24"/>
                <w:szCs w:val="24"/>
              </w:rPr>
              <w:t>Bilkent</w:t>
            </w:r>
            <w:proofErr w:type="spellEnd"/>
            <w:r w:rsidR="00543C72">
              <w:rPr>
                <w:b/>
                <w:color w:val="000000" w:themeColor="text1"/>
                <w:sz w:val="24"/>
                <w:szCs w:val="24"/>
              </w:rPr>
              <w:t xml:space="preserve"> University to </w:t>
            </w:r>
            <w:proofErr w:type="spellStart"/>
            <w:r w:rsidR="00543C72">
              <w:rPr>
                <w:b/>
                <w:color w:val="000000" w:themeColor="text1"/>
                <w:sz w:val="24"/>
                <w:szCs w:val="24"/>
              </w:rPr>
              <w:t>Deakin</w:t>
            </w:r>
            <w:proofErr w:type="spellEnd"/>
            <w:r w:rsidR="00543C72">
              <w:rPr>
                <w:b/>
                <w:color w:val="000000" w:themeColor="text1"/>
                <w:sz w:val="24"/>
                <w:szCs w:val="24"/>
              </w:rPr>
              <w:t xml:space="preserve"> University, Melbourne, Australia and University of South Florida, Sarasota, USA</w:t>
            </w:r>
          </w:p>
          <w:p w:rsidR="005B15B6" w:rsidRPr="00F50A97" w:rsidRDefault="005B15B6" w:rsidP="00543C72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ind w:left="480"/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7371" w:type="dxa"/>
          </w:tcPr>
          <w:p w:rsidR="00FE29E2" w:rsidRDefault="00FE29E2" w:rsidP="00543C72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 xml:space="preserve">ERASMUS: </w:t>
            </w:r>
            <w:r w:rsidRPr="00F50A97">
              <w:rPr>
                <w:sz w:val="24"/>
                <w:szCs w:val="24"/>
              </w:rPr>
              <w:t xml:space="preserve">EU Higher Education Instructor Mobility Program, 11-15 March 2013, </w:t>
            </w:r>
            <w:proofErr w:type="spellStart"/>
            <w:r w:rsidRPr="00F50A97">
              <w:rPr>
                <w:sz w:val="24"/>
                <w:szCs w:val="24"/>
              </w:rPr>
              <w:t>Saxion</w:t>
            </w:r>
            <w:proofErr w:type="spellEnd"/>
            <w:r w:rsidRPr="00F50A97">
              <w:rPr>
                <w:sz w:val="24"/>
                <w:szCs w:val="24"/>
              </w:rPr>
              <w:t xml:space="preserve"> University of Applied Sciences, Amsterdam, Netherlands.</w:t>
            </w:r>
          </w:p>
          <w:p w:rsidR="00E07F4E" w:rsidRPr="00F50A97" w:rsidRDefault="00E07F4E" w:rsidP="00543C7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2011 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 xml:space="preserve">SEECP: </w:t>
            </w:r>
            <w:r w:rsidRPr="00F50A97">
              <w:rPr>
                <w:sz w:val="24"/>
                <w:szCs w:val="24"/>
              </w:rPr>
              <w:t xml:space="preserve"> “Competences for Competitiveness and Private Sector development in the Western Balkans and Turkey” by European Training Foundation on 3-4 March, 2011 in </w:t>
            </w:r>
            <w:proofErr w:type="spellStart"/>
            <w:r w:rsidRPr="00F50A97">
              <w:rPr>
                <w:sz w:val="24"/>
                <w:szCs w:val="24"/>
              </w:rPr>
              <w:t>Budva</w:t>
            </w:r>
            <w:proofErr w:type="spellEnd"/>
            <w:r w:rsidRPr="00F50A97">
              <w:rPr>
                <w:sz w:val="24"/>
                <w:szCs w:val="24"/>
              </w:rPr>
              <w:t xml:space="preserve">, Montenegro.  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7371" w:type="dxa"/>
          </w:tcPr>
          <w:p w:rsidR="00FE29E2" w:rsidRDefault="00FE29E2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>OECD</w:t>
            </w:r>
            <w:r w:rsidRPr="00F50A97">
              <w:rPr>
                <w:sz w:val="24"/>
                <w:szCs w:val="24"/>
              </w:rPr>
              <w:t>, Human Capital Working Group for the  “Sector Competitiveness Project, Improving Skills for the ICT sector in Western Balkans, Investment Committee for South East Europe: 3</w:t>
            </w:r>
            <w:r w:rsidRPr="00F50A97">
              <w:rPr>
                <w:sz w:val="24"/>
                <w:szCs w:val="24"/>
                <w:vertAlign w:val="superscript"/>
              </w:rPr>
              <w:t>rd</w:t>
            </w:r>
            <w:r w:rsidRPr="00F50A97">
              <w:rPr>
                <w:sz w:val="24"/>
                <w:szCs w:val="24"/>
              </w:rPr>
              <w:t xml:space="preserve"> Meeting of the Capital Working Group”, </w:t>
            </w:r>
            <w:proofErr w:type="spellStart"/>
            <w:r w:rsidRPr="00F50A97">
              <w:rPr>
                <w:sz w:val="24"/>
                <w:szCs w:val="24"/>
              </w:rPr>
              <w:t>Zagrep</w:t>
            </w:r>
            <w:proofErr w:type="spellEnd"/>
            <w:r w:rsidRPr="00F50A97">
              <w:rPr>
                <w:sz w:val="24"/>
                <w:szCs w:val="24"/>
              </w:rPr>
              <w:t>, Croatia, 17</w:t>
            </w:r>
            <w:r w:rsidRPr="00F50A97">
              <w:rPr>
                <w:sz w:val="24"/>
                <w:szCs w:val="24"/>
                <w:vertAlign w:val="superscript"/>
              </w:rPr>
              <w:t>th</w:t>
            </w:r>
            <w:r w:rsidRPr="00F50A97">
              <w:rPr>
                <w:sz w:val="24"/>
                <w:szCs w:val="24"/>
              </w:rPr>
              <w:t xml:space="preserve"> September, 2009. For the invited talk and chair of the open discussion on “Why are Internship Schemes Scarce in the SEE Region and What </w:t>
            </w:r>
            <w:r w:rsidR="00803BC4" w:rsidRPr="00F50A97">
              <w:rPr>
                <w:sz w:val="24"/>
                <w:szCs w:val="24"/>
              </w:rPr>
              <w:t>the main barriers to their Expansion are</w:t>
            </w:r>
            <w:r w:rsidRPr="00F50A97">
              <w:rPr>
                <w:sz w:val="24"/>
                <w:szCs w:val="24"/>
              </w:rPr>
              <w:t>?”</w:t>
            </w:r>
          </w:p>
          <w:p w:rsidR="00E07F4E" w:rsidRPr="00F50A97" w:rsidRDefault="00E07F4E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2009</w:t>
            </w:r>
          </w:p>
        </w:tc>
        <w:tc>
          <w:tcPr>
            <w:tcW w:w="7371" w:type="dxa"/>
          </w:tcPr>
          <w:p w:rsidR="00397118" w:rsidRPr="00F50A97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F50A97">
              <w:rPr>
                <w:rStyle w:val="Strong"/>
                <w:sz w:val="24"/>
                <w:szCs w:val="24"/>
              </w:rPr>
              <w:t xml:space="preserve">TUBITAK, </w:t>
            </w:r>
            <w:r w:rsidR="00397118" w:rsidRPr="00F50A97">
              <w:rPr>
                <w:sz w:val="24"/>
                <w:szCs w:val="24"/>
              </w:rPr>
              <w:t>(Scientific and Technical Research Council of the Turkish</w:t>
            </w:r>
          </w:p>
          <w:p w:rsidR="00397118" w:rsidRPr="00F50A97" w:rsidRDefault="00397118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Republic)</w:t>
            </w:r>
            <w:r w:rsidRPr="00F50A97">
              <w:rPr>
                <w:rStyle w:val="Strong"/>
                <w:sz w:val="24"/>
                <w:szCs w:val="24"/>
              </w:rPr>
              <w:t xml:space="preserve"> </w:t>
            </w:r>
            <w:r w:rsidR="00FE29E2" w:rsidRPr="00F50A97">
              <w:rPr>
                <w:b/>
                <w:sz w:val="24"/>
                <w:szCs w:val="24"/>
              </w:rPr>
              <w:t xml:space="preserve">Conference </w:t>
            </w:r>
            <w:r w:rsidR="0031520E" w:rsidRPr="00F50A97">
              <w:rPr>
                <w:b/>
                <w:sz w:val="24"/>
                <w:szCs w:val="24"/>
              </w:rPr>
              <w:t>Financial</w:t>
            </w:r>
            <w:r w:rsidR="00FE29E2" w:rsidRPr="00F50A97">
              <w:rPr>
                <w:b/>
                <w:sz w:val="24"/>
                <w:szCs w:val="24"/>
              </w:rPr>
              <w:t xml:space="preserve"> Support for </w:t>
            </w:r>
            <w:r w:rsidR="00FE29E2" w:rsidRPr="00F50A97">
              <w:rPr>
                <w:bCs/>
                <w:sz w:val="24"/>
                <w:szCs w:val="24"/>
              </w:rPr>
              <w:t>10</w:t>
            </w:r>
            <w:r w:rsidR="00FE29E2" w:rsidRPr="00F50A97">
              <w:rPr>
                <w:bCs/>
                <w:sz w:val="24"/>
                <w:szCs w:val="24"/>
                <w:vertAlign w:val="superscript"/>
              </w:rPr>
              <w:t>th</w:t>
            </w:r>
            <w:r w:rsidR="00FE29E2" w:rsidRPr="00F50A97">
              <w:rPr>
                <w:bCs/>
                <w:sz w:val="24"/>
                <w:szCs w:val="24"/>
              </w:rPr>
              <w:t xml:space="preserve"> International Human</w:t>
            </w:r>
          </w:p>
          <w:p w:rsidR="00397118" w:rsidRPr="00F50A97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>Resource</w:t>
            </w:r>
            <w:r w:rsidR="00397118" w:rsidRPr="00F50A97">
              <w:rPr>
                <w:b/>
                <w:bCs/>
                <w:sz w:val="24"/>
                <w:szCs w:val="24"/>
              </w:rPr>
              <w:t xml:space="preserve"> </w:t>
            </w:r>
            <w:r w:rsidRPr="00F50A97">
              <w:rPr>
                <w:bCs/>
                <w:sz w:val="24"/>
                <w:szCs w:val="24"/>
              </w:rPr>
              <w:t>Management Conference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Pr="00F50A97">
              <w:rPr>
                <w:bCs/>
                <w:sz w:val="24"/>
                <w:szCs w:val="24"/>
              </w:rPr>
              <w:t>S</w:t>
            </w:r>
            <w:r w:rsidR="00397118" w:rsidRPr="00F50A97">
              <w:rPr>
                <w:bCs/>
                <w:sz w:val="24"/>
                <w:szCs w:val="24"/>
              </w:rPr>
              <w:t>ANTA FE, NEW MEXICO JUNE</w:t>
            </w:r>
          </w:p>
          <w:p w:rsidR="00397118" w:rsidRPr="00F50A97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>21-24</w:t>
            </w:r>
            <w:r w:rsidR="00397118" w:rsidRPr="00F50A97">
              <w:rPr>
                <w:b/>
                <w:bCs/>
                <w:sz w:val="24"/>
                <w:szCs w:val="24"/>
              </w:rPr>
              <w:t xml:space="preserve"> </w:t>
            </w:r>
            <w:r w:rsidRPr="00F50A97">
              <w:rPr>
                <w:bCs/>
                <w:sz w:val="24"/>
                <w:szCs w:val="24"/>
              </w:rPr>
              <w:t xml:space="preserve">2009 for the paper entitled </w:t>
            </w:r>
            <w:r w:rsidRPr="00F50A97">
              <w:rPr>
                <w:sz w:val="24"/>
                <w:szCs w:val="24"/>
              </w:rPr>
              <w:t>"Human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="00397118" w:rsidRPr="00F50A97">
              <w:rPr>
                <w:sz w:val="24"/>
                <w:szCs w:val="24"/>
              </w:rPr>
              <w:t>Resources Management</w:t>
            </w:r>
          </w:p>
          <w:p w:rsidR="00FE29E2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spacing w:val="-2"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Functions</w:t>
            </w:r>
            <w:r w:rsidR="00397118" w:rsidRPr="00F50A97">
              <w:rPr>
                <w:b/>
                <w:bCs/>
                <w:sz w:val="24"/>
                <w:szCs w:val="24"/>
              </w:rPr>
              <w:t xml:space="preserve"> </w:t>
            </w:r>
            <w:r w:rsidRPr="00F50A97">
              <w:rPr>
                <w:sz w:val="24"/>
                <w:szCs w:val="24"/>
              </w:rPr>
              <w:t xml:space="preserve">and their </w:t>
            </w:r>
            <w:r w:rsidR="0031520E" w:rsidRPr="00F50A97">
              <w:rPr>
                <w:sz w:val="24"/>
                <w:szCs w:val="24"/>
              </w:rPr>
              <w:t>efficiency</w:t>
            </w:r>
            <w:r w:rsidRPr="00F50A97">
              <w:rPr>
                <w:sz w:val="24"/>
                <w:szCs w:val="24"/>
              </w:rPr>
              <w:t xml:space="preserve"> on the web: A </w:t>
            </w:r>
            <w:r w:rsidRPr="00F50A97">
              <w:rPr>
                <w:spacing w:val="-2"/>
                <w:sz w:val="24"/>
                <w:szCs w:val="24"/>
              </w:rPr>
              <w:t>Case Study from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Pr="00F50A97">
              <w:rPr>
                <w:spacing w:val="-2"/>
                <w:sz w:val="24"/>
                <w:szCs w:val="24"/>
              </w:rPr>
              <w:t>Turkey".</w:t>
            </w:r>
          </w:p>
          <w:p w:rsidR="00E07F4E" w:rsidRPr="00F50A97" w:rsidRDefault="00E07F4E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FE29E2" w:rsidRPr="00F50A97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kern w:val="18"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ERASMUS: </w:t>
            </w:r>
            <w:r w:rsidRPr="00F50A97">
              <w:rPr>
                <w:sz w:val="24"/>
                <w:szCs w:val="24"/>
              </w:rPr>
              <w:t>EU Higher Education Instructor Mobility Program</w:t>
            </w:r>
            <w:r w:rsidRPr="00F50A97">
              <w:rPr>
                <w:kern w:val="18"/>
                <w:sz w:val="24"/>
                <w:szCs w:val="24"/>
              </w:rPr>
              <w:t xml:space="preserve"> May</w:t>
            </w:r>
          </w:p>
          <w:p w:rsidR="00FE29E2" w:rsidRDefault="00FE29E2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F50A97">
              <w:rPr>
                <w:kern w:val="18"/>
                <w:sz w:val="24"/>
                <w:szCs w:val="24"/>
              </w:rPr>
              <w:t>2008</w:t>
            </w:r>
            <w:r w:rsidR="00803BC4" w:rsidRPr="00F50A97">
              <w:rPr>
                <w:kern w:val="18"/>
                <w:sz w:val="24"/>
                <w:szCs w:val="24"/>
              </w:rPr>
              <w:t xml:space="preserve">, </w:t>
            </w:r>
            <w:r w:rsidR="00803BC4" w:rsidRPr="00F50A97">
              <w:rPr>
                <w:b/>
                <w:kern w:val="18"/>
                <w:sz w:val="24"/>
                <w:szCs w:val="24"/>
              </w:rPr>
              <w:t>HAAGA</w:t>
            </w:r>
            <w:r w:rsidRPr="00F50A97">
              <w:rPr>
                <w:b/>
                <w:kern w:val="18"/>
                <w:sz w:val="24"/>
                <w:szCs w:val="24"/>
              </w:rPr>
              <w:t xml:space="preserve">-HELIA University of Applied Sciences, </w:t>
            </w:r>
            <w:r w:rsidRPr="00F50A97">
              <w:rPr>
                <w:sz w:val="24"/>
                <w:szCs w:val="24"/>
              </w:rPr>
              <w:t>Netherlands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2004</w:t>
            </w:r>
          </w:p>
        </w:tc>
        <w:tc>
          <w:tcPr>
            <w:tcW w:w="7371" w:type="dxa"/>
          </w:tcPr>
          <w:p w:rsidR="00FE29E2" w:rsidRDefault="00FE29E2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>Surrey University</w:t>
            </w:r>
            <w:r w:rsidRPr="00F50A97">
              <w:rPr>
                <w:sz w:val="24"/>
                <w:szCs w:val="24"/>
              </w:rPr>
              <w:t xml:space="preserve"> - </w:t>
            </w:r>
            <w:r w:rsidRPr="00F50A97">
              <w:rPr>
                <w:b/>
                <w:bCs/>
                <w:sz w:val="24"/>
                <w:szCs w:val="24"/>
              </w:rPr>
              <w:t xml:space="preserve">Assistant Project Manager of Leonardo </w:t>
            </w:r>
            <w:proofErr w:type="spellStart"/>
            <w:r w:rsidRPr="00F50A97">
              <w:rPr>
                <w:b/>
                <w:bCs/>
                <w:sz w:val="24"/>
                <w:szCs w:val="24"/>
              </w:rPr>
              <w:t>da</w:t>
            </w:r>
            <w:proofErr w:type="spellEnd"/>
            <w:r w:rsidRPr="00F50A97">
              <w:rPr>
                <w:b/>
                <w:bCs/>
                <w:sz w:val="24"/>
                <w:szCs w:val="24"/>
              </w:rPr>
              <w:t xml:space="preserve"> Vinci project</w:t>
            </w:r>
            <w:r w:rsidRPr="00F50A97">
              <w:rPr>
                <w:sz w:val="24"/>
                <w:szCs w:val="24"/>
              </w:rPr>
              <w:t xml:space="preserve"> “TR/04/A/F/EX1-065- Quality Improvement in Tourism and Hotel Management Schools’ Industrial Training Programs,” Turkish National Agency</w:t>
            </w:r>
            <w:r w:rsidR="0031520E" w:rsidRPr="00F50A97">
              <w:rPr>
                <w:sz w:val="24"/>
                <w:szCs w:val="24"/>
              </w:rPr>
              <w:t xml:space="preserve">, EU Leonardo </w:t>
            </w:r>
            <w:proofErr w:type="spellStart"/>
            <w:r w:rsidR="0031520E" w:rsidRPr="00F50A97">
              <w:rPr>
                <w:sz w:val="24"/>
                <w:szCs w:val="24"/>
              </w:rPr>
              <w:t>Da</w:t>
            </w:r>
            <w:proofErr w:type="spellEnd"/>
            <w:r w:rsidR="0031520E" w:rsidRPr="00F50A97">
              <w:rPr>
                <w:sz w:val="24"/>
                <w:szCs w:val="24"/>
              </w:rPr>
              <w:t xml:space="preserve"> Vinci Program</w:t>
            </w:r>
            <w:r w:rsidRPr="00F50A97">
              <w:rPr>
                <w:sz w:val="24"/>
                <w:szCs w:val="24"/>
              </w:rPr>
              <w:t xml:space="preserve"> – Mobility, September 2004. </w:t>
            </w:r>
          </w:p>
          <w:p w:rsidR="00E07F4E" w:rsidRPr="00F50A97" w:rsidRDefault="00E07F4E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1991</w:t>
            </w:r>
          </w:p>
        </w:tc>
        <w:tc>
          <w:tcPr>
            <w:tcW w:w="7371" w:type="dxa"/>
          </w:tcPr>
          <w:p w:rsidR="00FE29E2" w:rsidRDefault="00FE29E2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>World Bank and British Council Scholar</w:t>
            </w:r>
            <w:r w:rsidRPr="00F50A97">
              <w:rPr>
                <w:sz w:val="24"/>
                <w:szCs w:val="24"/>
              </w:rPr>
              <w:t xml:space="preserve">, </w:t>
            </w:r>
            <w:proofErr w:type="spellStart"/>
            <w:r w:rsidRPr="00F50A97">
              <w:rPr>
                <w:sz w:val="24"/>
                <w:szCs w:val="24"/>
              </w:rPr>
              <w:t>MSc</w:t>
            </w:r>
            <w:proofErr w:type="spellEnd"/>
            <w:r w:rsidRPr="00F50A97">
              <w:rPr>
                <w:sz w:val="24"/>
                <w:szCs w:val="24"/>
              </w:rPr>
              <w:t xml:space="preserve">, Aston University, UK, 1991 (18 months). </w:t>
            </w:r>
          </w:p>
          <w:p w:rsidR="00E07F4E" w:rsidRPr="00F50A97" w:rsidRDefault="00E07F4E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1989</w:t>
            </w:r>
          </w:p>
        </w:tc>
        <w:tc>
          <w:tcPr>
            <w:tcW w:w="7371" w:type="dxa"/>
          </w:tcPr>
          <w:p w:rsidR="00FE29E2" w:rsidRDefault="00FE29E2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/>
                <w:sz w:val="24"/>
                <w:szCs w:val="24"/>
              </w:rPr>
              <w:t>Ministry of Education scholar</w:t>
            </w:r>
            <w:r w:rsidRPr="00F50A97">
              <w:rPr>
                <w:sz w:val="24"/>
                <w:szCs w:val="24"/>
              </w:rPr>
              <w:t xml:space="preserve">- Post-graduate diploma, Edinburg, UK, </w:t>
            </w:r>
            <w:r w:rsidRPr="00F50A97">
              <w:rPr>
                <w:sz w:val="24"/>
                <w:szCs w:val="24"/>
              </w:rPr>
              <w:lastRenderedPageBreak/>
              <w:t>1989 (12 months)</w:t>
            </w:r>
          </w:p>
          <w:p w:rsidR="00E07F4E" w:rsidRPr="00F50A97" w:rsidRDefault="00E07F4E" w:rsidP="00590EA9">
            <w:pPr>
              <w:shd w:val="clear" w:color="auto" w:fill="FFFFFF"/>
              <w:tabs>
                <w:tab w:val="left" w:pos="2338"/>
              </w:tabs>
              <w:spacing w:line="274" w:lineRule="exact"/>
              <w:jc w:val="both"/>
              <w:rPr>
                <w:kern w:val="18"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71" w:type="dxa"/>
          </w:tcPr>
          <w:p w:rsidR="00582939" w:rsidRPr="00F50A97" w:rsidRDefault="00582939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FE29E2" w:rsidRDefault="00FE29E2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EDUCATIONAL DEVELOPMENT ACTIVITIES</w:t>
            </w:r>
          </w:p>
          <w:p w:rsidR="001414F5" w:rsidRPr="00F50A97" w:rsidRDefault="001414F5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5B15B6" w:rsidRPr="00F50A97" w:rsidRDefault="005B15B6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9296C" w:rsidRPr="00F50A97" w:rsidTr="00E43509">
        <w:tc>
          <w:tcPr>
            <w:tcW w:w="2694" w:type="dxa"/>
          </w:tcPr>
          <w:p w:rsidR="0079296C" w:rsidRPr="00F50A97" w:rsidRDefault="0079296C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2013-present</w:t>
            </w:r>
          </w:p>
        </w:tc>
        <w:tc>
          <w:tcPr>
            <w:tcW w:w="7371" w:type="dxa"/>
          </w:tcPr>
          <w:p w:rsidR="0079296C" w:rsidRDefault="0079296C" w:rsidP="00590EA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50A97">
              <w:rPr>
                <w:rFonts w:ascii="Times New Roman" w:hAnsi="Times New Roman"/>
                <w:b/>
                <w:szCs w:val="24"/>
              </w:rPr>
              <w:t>Tubitak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</w:rPr>
              <w:t xml:space="preserve"> HORIZON 2020 assessor</w:t>
            </w:r>
            <w:r w:rsidR="009742A5" w:rsidRPr="00F50A97">
              <w:rPr>
                <w:rFonts w:ascii="Times New Roman" w:hAnsi="Times New Roman"/>
                <w:szCs w:val="24"/>
              </w:rPr>
              <w:t>.</w:t>
            </w:r>
          </w:p>
          <w:p w:rsidR="00E07F4E" w:rsidRPr="00F50A97" w:rsidRDefault="00E07F4E" w:rsidP="00590EA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9296C" w:rsidRPr="00F50A97" w:rsidTr="00E43509">
        <w:tc>
          <w:tcPr>
            <w:tcW w:w="2694" w:type="dxa"/>
          </w:tcPr>
          <w:p w:rsidR="0079296C" w:rsidRPr="00F50A97" w:rsidRDefault="0079296C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2013-present</w:t>
            </w:r>
          </w:p>
        </w:tc>
        <w:tc>
          <w:tcPr>
            <w:tcW w:w="7371" w:type="dxa"/>
          </w:tcPr>
          <w:p w:rsidR="0079296C" w:rsidRDefault="0079296C" w:rsidP="00590EA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50A97">
              <w:rPr>
                <w:rFonts w:ascii="Times New Roman" w:hAnsi="Times New Roman"/>
                <w:b/>
                <w:szCs w:val="24"/>
              </w:rPr>
              <w:t>Bilkent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C3005" w:rsidRPr="00F50A97">
              <w:rPr>
                <w:rFonts w:ascii="Times New Roman" w:hAnsi="Times New Roman"/>
                <w:b/>
                <w:szCs w:val="24"/>
              </w:rPr>
              <w:t>Cyber park</w:t>
            </w:r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r w:rsidRPr="00F50A97">
              <w:rPr>
                <w:rFonts w:ascii="Times New Roman" w:hAnsi="Times New Roman"/>
                <w:b/>
                <w:szCs w:val="24"/>
              </w:rPr>
              <w:t>project assessor</w:t>
            </w:r>
            <w:r w:rsidR="009742A5" w:rsidRPr="00F50A97">
              <w:rPr>
                <w:rFonts w:ascii="Times New Roman" w:hAnsi="Times New Roman"/>
                <w:b/>
                <w:szCs w:val="24"/>
              </w:rPr>
              <w:t>.</w:t>
            </w:r>
          </w:p>
          <w:p w:rsidR="00E07F4E" w:rsidRPr="00F50A97" w:rsidRDefault="00E07F4E" w:rsidP="00590EA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2007- present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Independent Assessor for EU </w:t>
            </w:r>
            <w:r w:rsidRPr="00F50A97">
              <w:rPr>
                <w:sz w:val="24"/>
                <w:szCs w:val="24"/>
              </w:rPr>
              <w:t>Grant Schemes in Central Finance and Cont</w:t>
            </w:r>
            <w:r w:rsidR="0031520E" w:rsidRPr="00F50A97">
              <w:rPr>
                <w:sz w:val="24"/>
                <w:szCs w:val="24"/>
              </w:rPr>
              <w:t>racts Unit</w:t>
            </w:r>
            <w:r w:rsidR="0031520E" w:rsidRPr="00F50A97">
              <w:rPr>
                <w:b/>
                <w:sz w:val="24"/>
                <w:szCs w:val="24"/>
              </w:rPr>
              <w:t>, Ankara, TURKEY</w:t>
            </w:r>
            <w:r w:rsidR="0031520E" w:rsidRPr="00F50A97">
              <w:rPr>
                <w:sz w:val="24"/>
                <w:szCs w:val="24"/>
              </w:rPr>
              <w:t>.</w:t>
            </w:r>
            <w:r w:rsidRPr="00F50A97">
              <w:rPr>
                <w:sz w:val="24"/>
                <w:szCs w:val="24"/>
              </w:rPr>
              <w:t xml:space="preserve"> </w:t>
            </w:r>
            <w:r w:rsidR="00D05FFC" w:rsidRPr="00F50A97">
              <w:rPr>
                <w:sz w:val="24"/>
                <w:szCs w:val="24"/>
              </w:rPr>
              <w:t xml:space="preserve"> 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2008-present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Independent Expert </w:t>
            </w:r>
            <w:r w:rsidR="001414F5" w:rsidRPr="00F50A97">
              <w:rPr>
                <w:b/>
                <w:sz w:val="24"/>
                <w:szCs w:val="24"/>
              </w:rPr>
              <w:t>for Unit</w:t>
            </w:r>
            <w:r w:rsidRPr="00F50A97">
              <w:rPr>
                <w:b/>
                <w:sz w:val="24"/>
                <w:szCs w:val="24"/>
              </w:rPr>
              <w:t xml:space="preserve"> P3 EA</w:t>
            </w:r>
            <w:proofErr w:type="gramStart"/>
            <w:r w:rsidRPr="00F50A97">
              <w:rPr>
                <w:sz w:val="24"/>
                <w:szCs w:val="24"/>
              </w:rPr>
              <w:t>“ Lifelong</w:t>
            </w:r>
            <w:proofErr w:type="gramEnd"/>
            <w:r w:rsidRPr="00F50A97">
              <w:rPr>
                <w:sz w:val="24"/>
                <w:szCs w:val="24"/>
              </w:rPr>
              <w:t xml:space="preserve"> Learning: Leonardo </w:t>
            </w:r>
            <w:proofErr w:type="spellStart"/>
            <w:r w:rsidRPr="00F50A97">
              <w:rPr>
                <w:sz w:val="24"/>
                <w:szCs w:val="24"/>
              </w:rPr>
              <w:t>da</w:t>
            </w:r>
            <w:proofErr w:type="spellEnd"/>
            <w:r w:rsidRPr="00F50A97">
              <w:rPr>
                <w:sz w:val="24"/>
                <w:szCs w:val="24"/>
              </w:rPr>
              <w:t xml:space="preserve"> Vinci &amp; Studies, Indicators and Dissemination Education, Audiovisual and Culture Executive Agency (EA), </w:t>
            </w:r>
            <w:r w:rsidRPr="00F50A97">
              <w:rPr>
                <w:b/>
                <w:sz w:val="24"/>
                <w:szCs w:val="24"/>
              </w:rPr>
              <w:t>Brussels, B</w:t>
            </w:r>
            <w:r w:rsidR="0031520E" w:rsidRPr="00F50A97">
              <w:rPr>
                <w:b/>
                <w:sz w:val="24"/>
                <w:szCs w:val="24"/>
              </w:rPr>
              <w:t>ELGIUM.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2000-present</w:t>
            </w:r>
          </w:p>
        </w:tc>
        <w:tc>
          <w:tcPr>
            <w:tcW w:w="7371" w:type="dxa"/>
          </w:tcPr>
          <w:p w:rsidR="00FE29E2" w:rsidRDefault="00FE29E2" w:rsidP="00590EA9">
            <w:pPr>
              <w:jc w:val="both"/>
              <w:rPr>
                <w:b/>
                <w:bCs/>
                <w:sz w:val="24"/>
                <w:szCs w:val="24"/>
              </w:rPr>
            </w:pPr>
            <w:r w:rsidRPr="00F50A97">
              <w:rPr>
                <w:b/>
                <w:bCs/>
                <w:sz w:val="24"/>
                <w:szCs w:val="24"/>
              </w:rPr>
              <w:t>Project Referee</w:t>
            </w:r>
            <w:r w:rsidRPr="00F50A97">
              <w:rPr>
                <w:bCs/>
                <w:sz w:val="24"/>
                <w:szCs w:val="24"/>
              </w:rPr>
              <w:t xml:space="preserve">, </w:t>
            </w:r>
            <w:r w:rsidRPr="00F50A97">
              <w:rPr>
                <w:sz w:val="24"/>
                <w:szCs w:val="24"/>
              </w:rPr>
              <w:t>TÜBİTAK</w:t>
            </w:r>
            <w:r w:rsidRPr="00F50A97">
              <w:rPr>
                <w:b/>
                <w:bCs/>
                <w:sz w:val="24"/>
                <w:szCs w:val="24"/>
              </w:rPr>
              <w:t xml:space="preserve"> </w:t>
            </w:r>
            <w:r w:rsidRPr="00F50A97">
              <w:rPr>
                <w:sz w:val="24"/>
                <w:szCs w:val="24"/>
              </w:rPr>
              <w:t>(Scientific and Technical Research Council of the Turkish Republic)</w:t>
            </w:r>
            <w:r w:rsidR="0031520E" w:rsidRPr="00F50A97">
              <w:rPr>
                <w:b/>
                <w:sz w:val="24"/>
                <w:szCs w:val="24"/>
              </w:rPr>
              <w:t xml:space="preserve"> Ankara, TURKEY</w:t>
            </w:r>
            <w:r w:rsidR="006E0732" w:rsidRPr="00F50A97">
              <w:rPr>
                <w:b/>
                <w:b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FE29E2" w:rsidRDefault="006E0732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Independent external project evaluation expert</w:t>
            </w:r>
            <w:r w:rsidRPr="00F50A97">
              <w:rPr>
                <w:sz w:val="24"/>
                <w:szCs w:val="24"/>
              </w:rPr>
              <w:t xml:space="preserve"> for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="00FE29E2" w:rsidRPr="00F50A97">
              <w:rPr>
                <w:sz w:val="24"/>
                <w:szCs w:val="24"/>
              </w:rPr>
              <w:t>EU Turkish National Age</w:t>
            </w:r>
            <w:r w:rsidR="0031520E" w:rsidRPr="00F50A97">
              <w:rPr>
                <w:sz w:val="24"/>
                <w:szCs w:val="24"/>
              </w:rPr>
              <w:t xml:space="preserve">ncy, Leonardo </w:t>
            </w:r>
            <w:proofErr w:type="spellStart"/>
            <w:r w:rsidR="0031520E" w:rsidRPr="00F50A97">
              <w:rPr>
                <w:sz w:val="24"/>
                <w:szCs w:val="24"/>
              </w:rPr>
              <w:t>da</w:t>
            </w:r>
            <w:proofErr w:type="spellEnd"/>
            <w:r w:rsidR="0031520E" w:rsidRPr="00F50A97">
              <w:rPr>
                <w:sz w:val="24"/>
                <w:szCs w:val="24"/>
              </w:rPr>
              <w:t xml:space="preserve"> Vinci program </w:t>
            </w:r>
            <w:r w:rsidR="0031520E" w:rsidRPr="00F50A97">
              <w:rPr>
                <w:b/>
                <w:sz w:val="24"/>
                <w:szCs w:val="24"/>
              </w:rPr>
              <w:t>Ankara, TURKEY</w:t>
            </w:r>
            <w:r w:rsidRPr="00F50A97">
              <w:rPr>
                <w:sz w:val="24"/>
                <w:szCs w:val="24"/>
              </w:rPr>
              <w:t>,</w:t>
            </w:r>
            <w:r w:rsidR="00FE29E2" w:rsidRPr="00F50A97">
              <w:rPr>
                <w:sz w:val="24"/>
                <w:szCs w:val="24"/>
              </w:rPr>
              <w:t xml:space="preserve"> </w:t>
            </w:r>
            <w:r w:rsidR="0031520E" w:rsidRPr="00F50A97">
              <w:rPr>
                <w:sz w:val="24"/>
                <w:szCs w:val="24"/>
              </w:rPr>
              <w:t xml:space="preserve"> 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FE29E2" w:rsidRDefault="006E0732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/>
                <w:bCs/>
                <w:sz w:val="24"/>
                <w:szCs w:val="24"/>
              </w:rPr>
              <w:t xml:space="preserve">Independent project evaluation expert </w:t>
            </w:r>
            <w:r w:rsidRPr="00F50A97">
              <w:rPr>
                <w:bCs/>
                <w:sz w:val="24"/>
                <w:szCs w:val="24"/>
              </w:rPr>
              <w:t xml:space="preserve">for </w:t>
            </w:r>
            <w:r w:rsidR="00FE29E2" w:rsidRPr="00F50A97">
              <w:rPr>
                <w:bCs/>
                <w:sz w:val="24"/>
                <w:szCs w:val="24"/>
              </w:rPr>
              <w:t>EU</w:t>
            </w:r>
            <w:r w:rsidR="00FE29E2" w:rsidRPr="00F50A97">
              <w:rPr>
                <w:sz w:val="24"/>
                <w:szCs w:val="24"/>
              </w:rPr>
              <w:t xml:space="preserve"> </w:t>
            </w:r>
            <w:r w:rsidR="0031520E" w:rsidRPr="00F50A97">
              <w:rPr>
                <w:bCs/>
                <w:sz w:val="24"/>
                <w:szCs w:val="24"/>
              </w:rPr>
              <w:t>FP7 program</w:t>
            </w:r>
            <w:r w:rsidR="0031520E" w:rsidRPr="00F50A97">
              <w:rPr>
                <w:b/>
                <w:sz w:val="24"/>
                <w:szCs w:val="24"/>
              </w:rPr>
              <w:t xml:space="preserve"> Ankara, TURKEY</w:t>
            </w:r>
            <w:r w:rsidR="0031520E" w:rsidRPr="00F50A97">
              <w:rPr>
                <w:bCs/>
                <w:sz w:val="24"/>
                <w:szCs w:val="24"/>
              </w:rPr>
              <w:t xml:space="preserve">. 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31520E" w:rsidRPr="00F50A97" w:rsidTr="00E43509">
        <w:tc>
          <w:tcPr>
            <w:tcW w:w="2694" w:type="dxa"/>
          </w:tcPr>
          <w:p w:rsidR="0031520E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31520E" w:rsidRDefault="0031520E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/>
                <w:bCs/>
                <w:sz w:val="24"/>
                <w:szCs w:val="24"/>
              </w:rPr>
              <w:t xml:space="preserve">Independent project evaluation expert </w:t>
            </w:r>
            <w:r w:rsidRPr="00F50A97">
              <w:rPr>
                <w:bCs/>
                <w:sz w:val="24"/>
                <w:szCs w:val="24"/>
              </w:rPr>
              <w:t>for</w:t>
            </w:r>
            <w:r w:rsidRPr="00F50A97">
              <w:rPr>
                <w:b/>
                <w:bCs/>
                <w:sz w:val="24"/>
                <w:szCs w:val="24"/>
              </w:rPr>
              <w:t xml:space="preserve"> </w:t>
            </w:r>
            <w:r w:rsidRPr="00F50A97">
              <w:rPr>
                <w:bCs/>
                <w:sz w:val="24"/>
                <w:szCs w:val="24"/>
              </w:rPr>
              <w:t>EU</w:t>
            </w:r>
            <w:r w:rsidRPr="00F50A97">
              <w:rPr>
                <w:sz w:val="24"/>
                <w:szCs w:val="24"/>
              </w:rPr>
              <w:t xml:space="preserve"> </w:t>
            </w:r>
            <w:r w:rsidRPr="00F50A97">
              <w:rPr>
                <w:bCs/>
                <w:sz w:val="24"/>
                <w:szCs w:val="24"/>
              </w:rPr>
              <w:t>FP6 program</w:t>
            </w:r>
            <w:r w:rsidRPr="00F50A97">
              <w:rPr>
                <w:b/>
                <w:sz w:val="24"/>
                <w:szCs w:val="24"/>
              </w:rPr>
              <w:t xml:space="preserve"> Ankara, TURKEY</w:t>
            </w:r>
            <w:r w:rsidRPr="00F50A97">
              <w:rPr>
                <w:bCs/>
                <w:sz w:val="24"/>
                <w:szCs w:val="24"/>
              </w:rPr>
              <w:t xml:space="preserve">.  </w:t>
            </w:r>
          </w:p>
          <w:p w:rsidR="00E07F4E" w:rsidRPr="00F50A97" w:rsidRDefault="00E07F4E" w:rsidP="00590EA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520E" w:rsidRPr="00F50A97" w:rsidTr="00E43509">
        <w:tc>
          <w:tcPr>
            <w:tcW w:w="2694" w:type="dxa"/>
          </w:tcPr>
          <w:p w:rsidR="0031520E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31520E" w:rsidRDefault="0031520E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Independent external project evaluation expert </w:t>
            </w:r>
            <w:r w:rsidRPr="00F50A97">
              <w:rPr>
                <w:sz w:val="24"/>
                <w:szCs w:val="24"/>
              </w:rPr>
              <w:t>for National Development Agencies</w:t>
            </w:r>
            <w:r w:rsidRPr="00F50A97">
              <w:rPr>
                <w:b/>
                <w:sz w:val="24"/>
                <w:szCs w:val="24"/>
              </w:rPr>
              <w:t xml:space="preserve">, Ankara, TURKEY. </w:t>
            </w:r>
          </w:p>
          <w:p w:rsidR="00E07F4E" w:rsidRPr="00F50A97" w:rsidRDefault="00E07F4E" w:rsidP="00590EA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A3DF4" w:rsidRDefault="00FA3DF4" w:rsidP="00E43509">
            <w:pPr>
              <w:rPr>
                <w:b/>
                <w:sz w:val="24"/>
                <w:szCs w:val="24"/>
              </w:rPr>
            </w:pPr>
          </w:p>
          <w:p w:rsidR="00FA3DF4" w:rsidRDefault="00FA3DF4" w:rsidP="00E43509">
            <w:pPr>
              <w:rPr>
                <w:b/>
                <w:sz w:val="24"/>
                <w:szCs w:val="24"/>
              </w:rPr>
            </w:pPr>
          </w:p>
          <w:p w:rsidR="00FA3DF4" w:rsidRDefault="00FA3DF4" w:rsidP="00E43509">
            <w:pPr>
              <w:rPr>
                <w:b/>
                <w:sz w:val="24"/>
                <w:szCs w:val="24"/>
              </w:rPr>
            </w:pPr>
          </w:p>
          <w:p w:rsidR="00FE29E2" w:rsidRDefault="00FA3DF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2016-present</w:t>
            </w:r>
          </w:p>
          <w:p w:rsidR="00FA3DF4" w:rsidRDefault="00FA3DF4" w:rsidP="00E43509">
            <w:pPr>
              <w:rPr>
                <w:b/>
                <w:sz w:val="24"/>
                <w:szCs w:val="24"/>
              </w:rPr>
            </w:pPr>
          </w:p>
          <w:p w:rsidR="009D1ACD" w:rsidRDefault="009D1ACD" w:rsidP="00E43509">
            <w:pPr>
              <w:rPr>
                <w:b/>
                <w:sz w:val="24"/>
                <w:szCs w:val="24"/>
              </w:rPr>
            </w:pPr>
          </w:p>
          <w:p w:rsidR="00FA3DF4" w:rsidRDefault="00FA3DF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2016-present</w:t>
            </w:r>
          </w:p>
          <w:p w:rsidR="009D1ACD" w:rsidRDefault="009D1ACD" w:rsidP="00E43509">
            <w:pPr>
              <w:rPr>
                <w:b/>
                <w:sz w:val="24"/>
                <w:szCs w:val="24"/>
              </w:rPr>
            </w:pPr>
          </w:p>
          <w:p w:rsidR="00FA3DF4" w:rsidRPr="00F50A97" w:rsidRDefault="00FA3DF4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2016-present</w:t>
            </w: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414DF5" w:rsidRPr="00414DF5" w:rsidRDefault="0052101E" w:rsidP="00590EA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SERVICES to the FIELD (Editorships, </w:t>
            </w:r>
            <w:r w:rsidRPr="0052101E">
              <w:rPr>
                <w:b/>
                <w:bCs/>
                <w:sz w:val="24"/>
                <w:szCs w:val="24"/>
              </w:rPr>
              <w:t>Editorial Boards of Scholarly Journals</w:t>
            </w:r>
            <w:r>
              <w:rPr>
                <w:b/>
                <w:bCs/>
                <w:sz w:val="24"/>
                <w:szCs w:val="24"/>
              </w:rPr>
              <w:t xml:space="preserve"> and Referee)</w:t>
            </w:r>
          </w:p>
          <w:p w:rsidR="00FA3DF4" w:rsidRPr="00F50A97" w:rsidRDefault="00FA3DF4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B15B6" w:rsidRPr="0052101E" w:rsidRDefault="00FA3DF4" w:rsidP="00590EA9">
            <w:pPr>
              <w:jc w:val="both"/>
              <w:rPr>
                <w:b/>
                <w:sz w:val="24"/>
                <w:szCs w:val="24"/>
              </w:rPr>
            </w:pPr>
            <w:r w:rsidRPr="00FA3DF4">
              <w:rPr>
                <w:sz w:val="24"/>
                <w:szCs w:val="24"/>
              </w:rPr>
              <w:t xml:space="preserve">Editorial Advisory Board Member, </w:t>
            </w:r>
            <w:r w:rsidRPr="0052101E">
              <w:rPr>
                <w:b/>
                <w:sz w:val="24"/>
                <w:szCs w:val="24"/>
              </w:rPr>
              <w:t>International Interdisciplinary Business-Economic Advancement Journal</w:t>
            </w:r>
          </w:p>
          <w:p w:rsidR="009D1ACD" w:rsidRPr="00FA3DF4" w:rsidRDefault="009D1ACD" w:rsidP="00590EA9">
            <w:pPr>
              <w:jc w:val="both"/>
              <w:rPr>
                <w:sz w:val="24"/>
                <w:szCs w:val="24"/>
              </w:rPr>
            </w:pPr>
          </w:p>
          <w:p w:rsidR="00FA3DF4" w:rsidRDefault="00FA3DF4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 Board Mem</w:t>
            </w:r>
            <w:r w:rsidRPr="00FA3DF4">
              <w:rPr>
                <w:sz w:val="24"/>
                <w:szCs w:val="24"/>
              </w:rPr>
              <w:t xml:space="preserve">ber, </w:t>
            </w:r>
            <w:r w:rsidRPr="0052101E">
              <w:rPr>
                <w:b/>
                <w:sz w:val="24"/>
                <w:szCs w:val="24"/>
              </w:rPr>
              <w:t>Journal of Hospitality and Tourism Technology</w:t>
            </w:r>
          </w:p>
          <w:p w:rsidR="009D1ACD" w:rsidRPr="00FA3DF4" w:rsidRDefault="009D1ACD" w:rsidP="00590EA9">
            <w:pPr>
              <w:jc w:val="both"/>
              <w:rPr>
                <w:sz w:val="24"/>
                <w:szCs w:val="24"/>
              </w:rPr>
            </w:pPr>
          </w:p>
          <w:p w:rsidR="00FA3DF4" w:rsidRPr="0052101E" w:rsidRDefault="00FA3DF4" w:rsidP="00590EA9">
            <w:pPr>
              <w:jc w:val="both"/>
              <w:rPr>
                <w:b/>
                <w:sz w:val="24"/>
                <w:szCs w:val="24"/>
              </w:rPr>
            </w:pPr>
            <w:r w:rsidRPr="00FA3DF4">
              <w:rPr>
                <w:sz w:val="24"/>
                <w:szCs w:val="24"/>
              </w:rPr>
              <w:t xml:space="preserve">Editorial Board Member, </w:t>
            </w:r>
            <w:r w:rsidRPr="0052101E">
              <w:rPr>
                <w:b/>
                <w:sz w:val="24"/>
                <w:szCs w:val="24"/>
              </w:rPr>
              <w:t>Journal of Education for Life.</w:t>
            </w:r>
          </w:p>
          <w:p w:rsidR="009D1ACD" w:rsidRPr="00F50A97" w:rsidRDefault="009D1ACD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EC64D3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2009-Present</w:t>
            </w:r>
          </w:p>
        </w:tc>
        <w:tc>
          <w:tcPr>
            <w:tcW w:w="7371" w:type="dxa"/>
          </w:tcPr>
          <w:p w:rsidR="00FE29E2" w:rsidRDefault="00EC64D3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Editorial Board member</w:t>
            </w:r>
            <w:r w:rsidRPr="00F50A97">
              <w:rPr>
                <w:sz w:val="24"/>
                <w:szCs w:val="24"/>
                <w:u w:val="single"/>
              </w:rPr>
              <w:t xml:space="preserve">, </w:t>
            </w:r>
            <w:r w:rsidRPr="0052101E">
              <w:rPr>
                <w:b/>
                <w:sz w:val="24"/>
                <w:szCs w:val="24"/>
              </w:rPr>
              <w:t>International Journal of Management and Business,</w:t>
            </w:r>
            <w:r w:rsidRPr="00F50A97">
              <w:rPr>
                <w:sz w:val="24"/>
                <w:szCs w:val="24"/>
                <w:u w:val="single"/>
              </w:rPr>
              <w:t xml:space="preserve"> </w:t>
            </w:r>
            <w:r w:rsidRPr="00F50A97">
              <w:rPr>
                <w:sz w:val="24"/>
                <w:szCs w:val="24"/>
              </w:rPr>
              <w:t xml:space="preserve">IAMB. </w:t>
            </w:r>
            <w:hyperlink r:id="rId13" w:history="1">
              <w:r w:rsidRPr="00F50A97">
                <w:rPr>
                  <w:rStyle w:val="Hyperlink"/>
                  <w:color w:val="auto"/>
                  <w:sz w:val="24"/>
                  <w:szCs w:val="24"/>
                </w:rPr>
                <w:t>http://www.iamb.net/IJMB/index.html</w:t>
              </w:r>
            </w:hyperlink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EC64D3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2007- present:</w:t>
            </w:r>
          </w:p>
        </w:tc>
        <w:tc>
          <w:tcPr>
            <w:tcW w:w="7371" w:type="dxa"/>
          </w:tcPr>
          <w:p w:rsidR="00FE29E2" w:rsidRDefault="00EC64D3" w:rsidP="00590EA9">
            <w:pPr>
              <w:pStyle w:val="ListParagraph"/>
              <w:widowControl/>
              <w:tabs>
                <w:tab w:val="left" w:pos="63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50A97">
              <w:rPr>
                <w:rFonts w:ascii="Times New Roman" w:hAnsi="Times New Roman"/>
                <w:szCs w:val="24"/>
              </w:rPr>
              <w:t xml:space="preserve">Editorial Board Member, </w:t>
            </w:r>
            <w:r w:rsidRPr="0052101E">
              <w:rPr>
                <w:rFonts w:ascii="Times New Roman" w:hAnsi="Times New Roman"/>
                <w:b/>
                <w:szCs w:val="24"/>
              </w:rPr>
              <w:t>The Open Education Journal</w:t>
            </w:r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hyperlink r:id="rId14" w:tgtFrame="_blank" w:history="1">
              <w:r w:rsidRPr="00F50A97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http://www.benthamscience.com</w:t>
              </w:r>
            </w:hyperlink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63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EC64D3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2009-Present</w:t>
            </w:r>
          </w:p>
        </w:tc>
        <w:tc>
          <w:tcPr>
            <w:tcW w:w="7371" w:type="dxa"/>
          </w:tcPr>
          <w:p w:rsidR="00FE29E2" w:rsidRDefault="00EC64D3" w:rsidP="00590EA9">
            <w:pPr>
              <w:pStyle w:val="ListParagraph"/>
              <w:widowControl/>
              <w:tabs>
                <w:tab w:val="left" w:pos="63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50A97">
              <w:rPr>
                <w:rFonts w:ascii="Times New Roman" w:hAnsi="Times New Roman"/>
                <w:szCs w:val="24"/>
              </w:rPr>
              <w:t xml:space="preserve">Editorial Board member, </w:t>
            </w:r>
            <w:r w:rsidRPr="00F50A97">
              <w:rPr>
                <w:rStyle w:val="Strong"/>
                <w:rFonts w:ascii="Times New Roman" w:hAnsi="Times New Roman"/>
                <w:szCs w:val="24"/>
              </w:rPr>
              <w:t>Anatolia</w:t>
            </w:r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Turizm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</w:rPr>
              <w:t>Araştırmaları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0A97">
              <w:rPr>
                <w:rStyle w:val="Strong"/>
                <w:rFonts w:ascii="Times New Roman" w:hAnsi="Times New Roman"/>
                <w:szCs w:val="24"/>
              </w:rPr>
              <w:t>Dergisi</w:t>
            </w:r>
            <w:proofErr w:type="spellEnd"/>
            <w:r w:rsidRPr="00F50A97">
              <w:rPr>
                <w:rFonts w:ascii="Times New Roman" w:hAnsi="Times New Roman"/>
                <w:szCs w:val="24"/>
              </w:rPr>
              <w:t xml:space="preserve">.   </w:t>
            </w:r>
            <w:hyperlink r:id="rId15" w:history="1">
              <w:r w:rsidRPr="00F50A97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http://anatoliajournal.com/atad/?sayfa=ykurulu&amp;lang=tr</w:t>
              </w:r>
            </w:hyperlink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63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FE29E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4F3B" w:rsidRPr="00F50A97" w:rsidRDefault="00584F3B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F4C0D" w:rsidRPr="00F50A97" w:rsidRDefault="005F4C0D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FE29E2" w:rsidRDefault="00EC64D3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sz w:val="24"/>
                <w:szCs w:val="24"/>
              </w:rPr>
            </w:pPr>
            <w:proofErr w:type="spellStart"/>
            <w:r w:rsidRPr="0052101E">
              <w:rPr>
                <w:b/>
                <w:sz w:val="24"/>
                <w:szCs w:val="24"/>
                <w:lang w:val="fr-FR"/>
              </w:rPr>
              <w:t>Tourism</w:t>
            </w:r>
            <w:proofErr w:type="spellEnd"/>
            <w:r w:rsidRPr="0052101E">
              <w:rPr>
                <w:b/>
                <w:sz w:val="24"/>
                <w:szCs w:val="24"/>
                <w:lang w:val="fr-FR"/>
              </w:rPr>
              <w:t xml:space="preserve"> Management</w:t>
            </w:r>
            <w:r w:rsidRPr="00F50A97">
              <w:rPr>
                <w:sz w:val="24"/>
                <w:szCs w:val="24"/>
                <w:lang w:val="fr-FR"/>
              </w:rPr>
              <w:t xml:space="preserve"> (SSCI journal) </w:t>
            </w:r>
            <w:hyperlink r:id="rId16" w:history="1">
              <w:r w:rsidRPr="00F50A97">
                <w:rPr>
                  <w:rStyle w:val="Hyperlink"/>
                  <w:color w:val="auto"/>
                  <w:sz w:val="24"/>
                  <w:szCs w:val="24"/>
                  <w:lang w:val="fr-FR"/>
                </w:rPr>
                <w:t>http://www.journals.elsevier.com/tourism-management/</w:t>
              </w:r>
            </w:hyperlink>
          </w:p>
          <w:p w:rsidR="00E07F4E" w:rsidRPr="00F50A97" w:rsidRDefault="00E07F4E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FE29E2" w:rsidRPr="00F50A97" w:rsidTr="00E43509">
        <w:tc>
          <w:tcPr>
            <w:tcW w:w="2694" w:type="dxa"/>
          </w:tcPr>
          <w:p w:rsidR="00FE29E2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EC64D3" w:rsidRPr="00F50A97" w:rsidRDefault="00EC64D3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52101E">
              <w:rPr>
                <w:b/>
                <w:sz w:val="24"/>
                <w:szCs w:val="24"/>
              </w:rPr>
              <w:t>An International Journal of Tourism and Hospitality Research</w:t>
            </w:r>
            <w:r w:rsidRPr="00F50A97">
              <w:rPr>
                <w:sz w:val="24"/>
                <w:szCs w:val="24"/>
              </w:rPr>
              <w:t xml:space="preserve"> (SSCI journal)</w:t>
            </w:r>
          </w:p>
          <w:p w:rsidR="00FE29E2" w:rsidRDefault="006B0346" w:rsidP="00590EA9">
            <w:pPr>
              <w:jc w:val="both"/>
              <w:rPr>
                <w:sz w:val="24"/>
                <w:szCs w:val="24"/>
              </w:rPr>
            </w:pPr>
            <w:hyperlink r:id="rId17" w:history="1">
              <w:r w:rsidR="00EC64D3" w:rsidRPr="00F50A97">
                <w:rPr>
                  <w:rStyle w:val="Hyperlink"/>
                  <w:color w:val="auto"/>
                  <w:sz w:val="24"/>
                  <w:szCs w:val="24"/>
                </w:rPr>
                <w:t>http://www.tandfonline.com/toc/rana20/current</w:t>
              </w:r>
            </w:hyperlink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EC64D3" w:rsidRPr="0052101E" w:rsidRDefault="00EC64D3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b/>
                <w:sz w:val="24"/>
                <w:szCs w:val="24"/>
                <w:lang w:val="it-IT"/>
              </w:rPr>
            </w:pPr>
            <w:r w:rsidRPr="0052101E">
              <w:rPr>
                <w:b/>
                <w:sz w:val="24"/>
                <w:szCs w:val="24"/>
                <w:lang w:val="it-IT"/>
              </w:rPr>
              <w:t>Anatolia Turizm Araştırmaları Dergisi</w:t>
            </w:r>
          </w:p>
          <w:p w:rsidR="00EC64D3" w:rsidRDefault="006B0346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sz w:val="24"/>
                <w:szCs w:val="24"/>
                <w:lang w:val="it-IT"/>
              </w:rPr>
            </w:pPr>
            <w:hyperlink r:id="rId18" w:history="1">
              <w:r w:rsidR="00EC64D3" w:rsidRPr="00F50A97">
                <w:rPr>
                  <w:rStyle w:val="Hyperlink"/>
                  <w:color w:val="auto"/>
                  <w:sz w:val="24"/>
                  <w:szCs w:val="24"/>
                  <w:lang w:val="it-IT"/>
                </w:rPr>
                <w:t>http://www.anatoliajournal.com/atad/?sayfa=anasayfa&amp;lang=tr</w:t>
              </w:r>
            </w:hyperlink>
            <w:r w:rsidR="00EC64D3" w:rsidRPr="00F50A97">
              <w:rPr>
                <w:sz w:val="24"/>
                <w:szCs w:val="24"/>
                <w:lang w:val="it-IT"/>
              </w:rPr>
              <w:t xml:space="preserve"> </w:t>
            </w:r>
          </w:p>
          <w:p w:rsidR="00E07F4E" w:rsidRPr="00F50A97" w:rsidRDefault="00E07F4E" w:rsidP="00590EA9">
            <w:pPr>
              <w:tabs>
                <w:tab w:val="left" w:pos="270"/>
                <w:tab w:val="left" w:pos="630"/>
                <w:tab w:val="left" w:pos="4680"/>
              </w:tabs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EC64D3" w:rsidRDefault="00EC64D3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52101E">
              <w:rPr>
                <w:rFonts w:ascii="Times New Roman" w:hAnsi="Times New Roman" w:cs="Times New Roman"/>
                <w:b/>
                <w:color w:val="auto"/>
                <w:sz w:val="24"/>
              </w:rPr>
              <w:t>The Open Management Journal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hyperlink r:id="rId19" w:tgtFrame="_blank" w:history="1">
              <w:r w:rsidRPr="00F50A97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http://www.benthamscience.com</w:t>
              </w:r>
            </w:hyperlink>
          </w:p>
          <w:p w:rsidR="00E07F4E" w:rsidRPr="00F50A97" w:rsidRDefault="00E07F4E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Default="00BD3A42" w:rsidP="00E43509">
            <w:pPr>
              <w:rPr>
                <w:b/>
                <w:sz w:val="24"/>
                <w:szCs w:val="24"/>
              </w:rPr>
            </w:pPr>
          </w:p>
          <w:p w:rsidR="00BD3A42" w:rsidRPr="00F50A97" w:rsidRDefault="00BD3A42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C64D3" w:rsidRDefault="00EC64D3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52101E">
              <w:rPr>
                <w:rFonts w:ascii="Times New Roman" w:hAnsi="Times New Roman" w:cs="Times New Roman"/>
                <w:b/>
                <w:color w:val="auto"/>
                <w:sz w:val="24"/>
              </w:rPr>
              <w:t>International Journal of Management and Journal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hyperlink r:id="rId20" w:history="1">
              <w:r w:rsidRPr="00F50A97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http://www.iamb.net/IJMB/index.html</w:t>
              </w:r>
            </w:hyperlink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E07F4E" w:rsidRPr="00F50A97" w:rsidRDefault="00E07F4E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BD3A42" w:rsidRDefault="00BD3A42" w:rsidP="00BD3A42">
            <w:pPr>
              <w:rPr>
                <w:b/>
                <w:sz w:val="24"/>
                <w:szCs w:val="24"/>
              </w:rPr>
            </w:pPr>
          </w:p>
          <w:p w:rsidR="00BD3A42" w:rsidRDefault="00BD3A42" w:rsidP="00BD3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  <w:p w:rsidR="00BD3A42" w:rsidRPr="00F50A97" w:rsidRDefault="00BD3A42" w:rsidP="00BD3A42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C64D3" w:rsidRDefault="0052101E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CONTRIBUTION TO BI</w:t>
            </w:r>
            <w:r w:rsidR="00EC64D3" w:rsidRPr="00F50A97">
              <w:rPr>
                <w:b/>
                <w:sz w:val="24"/>
                <w:szCs w:val="24"/>
              </w:rPr>
              <w:t>LKENT UNIVERSITY</w:t>
            </w:r>
          </w:p>
          <w:p w:rsidR="00852904" w:rsidRPr="00F50A97" w:rsidRDefault="00852904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Member of “Quality Commission” at </w:t>
            </w:r>
            <w:proofErr w:type="spellStart"/>
            <w:r>
              <w:rPr>
                <w:b/>
                <w:sz w:val="24"/>
                <w:szCs w:val="24"/>
              </w:rPr>
              <w:t>Bilkent</w:t>
            </w:r>
            <w:proofErr w:type="spellEnd"/>
            <w:r>
              <w:rPr>
                <w:b/>
                <w:sz w:val="24"/>
                <w:szCs w:val="24"/>
              </w:rPr>
              <w:t xml:space="preserve"> University</w:t>
            </w:r>
          </w:p>
          <w:p w:rsidR="005F4C0D" w:rsidRPr="00F50A97" w:rsidRDefault="005F4C0D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DD7AB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2008</w:t>
            </w:r>
          </w:p>
        </w:tc>
        <w:tc>
          <w:tcPr>
            <w:tcW w:w="7371" w:type="dxa"/>
          </w:tcPr>
          <w:p w:rsidR="00EC64D3" w:rsidRDefault="00EC64D3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Head of the </w:t>
            </w:r>
            <w:r w:rsidR="00F77FCC" w:rsidRPr="00F50A97">
              <w:rPr>
                <w:b/>
                <w:sz w:val="24"/>
                <w:szCs w:val="24"/>
              </w:rPr>
              <w:t>group</w:t>
            </w:r>
            <w:r w:rsidRPr="00F50A97">
              <w:rPr>
                <w:b/>
                <w:sz w:val="24"/>
                <w:szCs w:val="24"/>
              </w:rPr>
              <w:t xml:space="preserve"> for </w:t>
            </w:r>
            <w:r w:rsidRPr="00F50A97">
              <w:rPr>
                <w:sz w:val="24"/>
                <w:szCs w:val="24"/>
              </w:rPr>
              <w:t xml:space="preserve">“creating awareness for academic ethics by means of not </w:t>
            </w:r>
            <w:r w:rsidR="005F4C0D" w:rsidRPr="00F50A97">
              <w:rPr>
                <w:sz w:val="24"/>
                <w:szCs w:val="24"/>
              </w:rPr>
              <w:t>attempting</w:t>
            </w:r>
            <w:r w:rsidRPr="00F50A97">
              <w:rPr>
                <w:sz w:val="24"/>
                <w:szCs w:val="24"/>
              </w:rPr>
              <w:t xml:space="preserve"> to cheat among students”</w:t>
            </w:r>
          </w:p>
          <w:p w:rsidR="00E07F4E" w:rsidRPr="00F50A97" w:rsidRDefault="00E07F4E" w:rsidP="00590EA9">
            <w:pPr>
              <w:tabs>
                <w:tab w:val="left" w:pos="284"/>
                <w:tab w:val="left" w:pos="1276"/>
                <w:tab w:val="left" w:pos="1985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DD7AB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7371" w:type="dxa"/>
          </w:tcPr>
          <w:p w:rsidR="00EC64D3" w:rsidRDefault="00EC64D3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Group member for </w:t>
            </w:r>
            <w:r w:rsidRPr="00F50A97">
              <w:rPr>
                <w:sz w:val="24"/>
                <w:szCs w:val="24"/>
              </w:rPr>
              <w:t>“student achievement evaluation principles and applications for the department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DD7AB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2006</w:t>
            </w:r>
            <w:r w:rsidR="0031520E" w:rsidRPr="00F50A97">
              <w:rPr>
                <w:b/>
                <w:sz w:val="24"/>
                <w:szCs w:val="24"/>
              </w:rPr>
              <w:t>-present</w:t>
            </w:r>
          </w:p>
        </w:tc>
        <w:tc>
          <w:tcPr>
            <w:tcW w:w="7371" w:type="dxa"/>
          </w:tcPr>
          <w:p w:rsidR="00EC64D3" w:rsidRDefault="00B67BA0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Member of</w:t>
            </w:r>
            <w:r w:rsidRPr="00F50A97">
              <w:rPr>
                <w:sz w:val="24"/>
                <w:szCs w:val="24"/>
              </w:rPr>
              <w:t xml:space="preserve"> PhD and Master thesis juries</w:t>
            </w:r>
            <w:r w:rsidR="0052101E">
              <w:rPr>
                <w:sz w:val="24"/>
                <w:szCs w:val="24"/>
              </w:rPr>
              <w:t xml:space="preserve"> at other universities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DD7AB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2002</w:t>
            </w:r>
          </w:p>
        </w:tc>
        <w:tc>
          <w:tcPr>
            <w:tcW w:w="7371" w:type="dxa"/>
          </w:tcPr>
          <w:p w:rsidR="00EC64D3" w:rsidRDefault="00B67BA0" w:rsidP="00590EA9">
            <w:pPr>
              <w:jc w:val="both"/>
              <w:rPr>
                <w:rStyle w:val="Strong"/>
                <w:b w:val="0"/>
                <w:sz w:val="24"/>
                <w:szCs w:val="24"/>
              </w:rPr>
            </w:pPr>
            <w:proofErr w:type="spellStart"/>
            <w:r w:rsidRPr="00F50A97">
              <w:rPr>
                <w:rStyle w:val="Strong"/>
                <w:sz w:val="24"/>
                <w:szCs w:val="24"/>
              </w:rPr>
              <w:t>Bilkent</w:t>
            </w:r>
            <w:proofErr w:type="spellEnd"/>
            <w:r w:rsidRPr="00F50A97">
              <w:rPr>
                <w:rStyle w:val="Strong"/>
                <w:sz w:val="24"/>
                <w:szCs w:val="24"/>
              </w:rPr>
              <w:t xml:space="preserve"> University Public Awareness Project: </w:t>
            </w:r>
            <w:r w:rsidRPr="00F50A97">
              <w:rPr>
                <w:rStyle w:val="Strong"/>
                <w:b w:val="0"/>
                <w:sz w:val="24"/>
                <w:szCs w:val="24"/>
              </w:rPr>
              <w:t xml:space="preserve">Project "Fly-In" English </w:t>
            </w:r>
            <w:proofErr w:type="gramStart"/>
            <w:r w:rsidR="009742A5" w:rsidRPr="00F50A97">
              <w:rPr>
                <w:rStyle w:val="Strong"/>
                <w:b w:val="0"/>
                <w:sz w:val="24"/>
                <w:szCs w:val="24"/>
              </w:rPr>
              <w:t xml:space="preserve">Training  </w:t>
            </w:r>
            <w:proofErr w:type="gramEnd"/>
            <w:r w:rsidR="006B0346">
              <w:fldChar w:fldCharType="begin"/>
            </w:r>
            <w:r w:rsidR="007B0B45">
              <w:instrText>HYPERLINK "http://www.bilkent.edu.tr/~Bilnews/issue_13_28/book.html"</w:instrText>
            </w:r>
            <w:r w:rsidR="006B0346">
              <w:fldChar w:fldCharType="separate"/>
            </w:r>
            <w:r w:rsidRPr="00F50A97">
              <w:rPr>
                <w:rStyle w:val="Hyperlink"/>
                <w:color w:val="auto"/>
                <w:sz w:val="24"/>
                <w:szCs w:val="24"/>
              </w:rPr>
              <w:t>http://www.bilkent.edu.tr/~Bilnews/issue_13_28/book.html</w:t>
            </w:r>
            <w:r w:rsidR="006B0346">
              <w:fldChar w:fldCharType="end"/>
            </w:r>
            <w:r w:rsidRPr="00F50A97">
              <w:rPr>
                <w:rStyle w:val="Strong"/>
                <w:b w:val="0"/>
                <w:sz w:val="24"/>
                <w:szCs w:val="24"/>
              </w:rPr>
              <w:t xml:space="preserve"> 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7371" w:type="dxa"/>
          </w:tcPr>
          <w:p w:rsidR="00EC64D3" w:rsidRDefault="00B67BA0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Tourism and Hotel Management Seminar” </w:t>
            </w:r>
            <w:r w:rsidRPr="00F50A97">
              <w:rPr>
                <w:sz w:val="24"/>
                <w:szCs w:val="24"/>
              </w:rPr>
              <w:t xml:space="preserve">given to </w:t>
            </w:r>
            <w:proofErr w:type="spellStart"/>
            <w:r w:rsidRPr="00F50A97">
              <w:rPr>
                <w:sz w:val="24"/>
                <w:szCs w:val="24"/>
              </w:rPr>
              <w:t>Kazakistan</w:t>
            </w:r>
            <w:proofErr w:type="spellEnd"/>
            <w:r w:rsidRPr="00F50A97">
              <w:rPr>
                <w:sz w:val="24"/>
                <w:szCs w:val="24"/>
              </w:rPr>
              <w:t xml:space="preserve"> Tourism and Hotel management associates (arranged by Turkish Ministry of Tourism and Culture &amp; TIKA)”, 27-31 November 2006, Ankara, Turkey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7371" w:type="dxa"/>
          </w:tcPr>
          <w:p w:rsidR="005F4C0D" w:rsidRPr="00F50A97" w:rsidRDefault="00B67BA0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Member of Tourism and Hotel Management Department Congress</w:t>
            </w:r>
          </w:p>
          <w:p w:rsidR="00EC64D3" w:rsidRDefault="00B67BA0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Organizing Committee for 2004 </w:t>
            </w:r>
            <w:proofErr w:type="spellStart"/>
            <w:r w:rsidRPr="00F50A97">
              <w:rPr>
                <w:b/>
                <w:bCs/>
                <w:sz w:val="24"/>
                <w:szCs w:val="24"/>
              </w:rPr>
              <w:t>EuroCHRIE</w:t>
            </w:r>
            <w:proofErr w:type="spellEnd"/>
            <w:r w:rsidRPr="00F50A97">
              <w:rPr>
                <w:b/>
                <w:bCs/>
                <w:sz w:val="24"/>
                <w:szCs w:val="24"/>
              </w:rPr>
              <w:t xml:space="preserve"> 2004: Global Issues and Trends in Hospitality</w:t>
            </w:r>
            <w:r w:rsidRPr="00F50A97">
              <w:rPr>
                <w:bCs/>
                <w:sz w:val="24"/>
                <w:szCs w:val="24"/>
              </w:rPr>
              <w:t xml:space="preserve"> and Tourism Industries, </w:t>
            </w:r>
            <w:proofErr w:type="spellStart"/>
            <w:r w:rsidRPr="00F50A97">
              <w:rPr>
                <w:bCs/>
                <w:sz w:val="24"/>
                <w:szCs w:val="24"/>
              </w:rPr>
              <w:t>Bilkent</w:t>
            </w:r>
            <w:proofErr w:type="spellEnd"/>
            <w:r w:rsidRPr="00F50A97">
              <w:rPr>
                <w:bCs/>
                <w:sz w:val="24"/>
                <w:szCs w:val="24"/>
              </w:rPr>
              <w:t xml:space="preserve"> University, Ankara, Turkey</w:t>
            </w:r>
            <w:r w:rsidR="00E07F4E">
              <w:rPr>
                <w:b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1996-present</w:t>
            </w:r>
          </w:p>
        </w:tc>
        <w:tc>
          <w:tcPr>
            <w:tcW w:w="7371" w:type="dxa"/>
          </w:tcPr>
          <w:p w:rsidR="00EC64D3" w:rsidRDefault="00B67BA0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Turkish representative</w:t>
            </w:r>
            <w:r w:rsidRPr="00F50A97">
              <w:rPr>
                <w:sz w:val="24"/>
                <w:szCs w:val="24"/>
              </w:rPr>
              <w:t xml:space="preserve"> for EU </w:t>
            </w:r>
            <w:r w:rsidR="000731CF" w:rsidRPr="00F50A97">
              <w:rPr>
                <w:sz w:val="24"/>
                <w:szCs w:val="24"/>
              </w:rPr>
              <w:t>European Academic</w:t>
            </w:r>
            <w:r w:rsidRPr="00F50A97">
              <w:rPr>
                <w:sz w:val="24"/>
                <w:szCs w:val="24"/>
              </w:rPr>
              <w:t xml:space="preserve"> Project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2004-2008</w:t>
            </w:r>
          </w:p>
        </w:tc>
        <w:tc>
          <w:tcPr>
            <w:tcW w:w="7371" w:type="dxa"/>
          </w:tcPr>
          <w:p w:rsidR="00EC64D3" w:rsidRDefault="00B67BA0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>Bilkent</w:t>
            </w:r>
            <w:proofErr w:type="spellEnd"/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University </w:t>
            </w:r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>Contact person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for the European Union Lifelong Learning (</w:t>
            </w:r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Leonardo </w:t>
            </w:r>
            <w:proofErr w:type="spellStart"/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>da</w:t>
            </w:r>
            <w:proofErr w:type="spellEnd"/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Vinci</w:t>
            </w:r>
            <w:r w:rsidR="0052101E"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>)</w:t>
            </w:r>
            <w:r w:rsidR="0052101E"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52101E">
              <w:rPr>
                <w:rFonts w:ascii="Times New Roman" w:hAnsi="Times New Roman" w:cs="Times New Roman"/>
                <w:color w:val="auto"/>
                <w:sz w:val="24"/>
              </w:rPr>
              <w:t>program</w:t>
            </w: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:rsidR="00E07F4E" w:rsidRPr="00F50A97" w:rsidRDefault="00E07F4E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5F4C0D" w:rsidRPr="00F50A97" w:rsidRDefault="00B67BA0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Member</w:t>
            </w:r>
            <w:r w:rsidRPr="00F50A97">
              <w:rPr>
                <w:b/>
                <w:sz w:val="24"/>
                <w:szCs w:val="24"/>
              </w:rPr>
              <w:t xml:space="preserve"> </w:t>
            </w:r>
            <w:r w:rsidRPr="00F50A97">
              <w:rPr>
                <w:sz w:val="24"/>
                <w:szCs w:val="24"/>
              </w:rPr>
              <w:t xml:space="preserve">of </w:t>
            </w:r>
            <w:proofErr w:type="spellStart"/>
            <w:r w:rsidRPr="00F50A97">
              <w:rPr>
                <w:sz w:val="24"/>
                <w:szCs w:val="24"/>
              </w:rPr>
              <w:t>Bilkent</w:t>
            </w:r>
            <w:proofErr w:type="spellEnd"/>
            <w:r w:rsidRPr="00F50A97">
              <w:rPr>
                <w:sz w:val="24"/>
                <w:szCs w:val="24"/>
              </w:rPr>
              <w:t xml:space="preserve"> University European Union </w:t>
            </w:r>
            <w:r w:rsidR="005F4C0D" w:rsidRPr="00F50A97">
              <w:rPr>
                <w:sz w:val="24"/>
                <w:szCs w:val="24"/>
              </w:rPr>
              <w:t xml:space="preserve">ERASMUS </w:t>
            </w:r>
          </w:p>
          <w:p w:rsidR="00EC64D3" w:rsidRDefault="00B67BA0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(</w:t>
            </w:r>
            <w:r w:rsidRPr="00F50A97">
              <w:rPr>
                <w:b/>
                <w:sz w:val="24"/>
                <w:szCs w:val="24"/>
              </w:rPr>
              <w:t>SOCRATES)</w:t>
            </w:r>
            <w:r w:rsidRPr="00F50A97">
              <w:rPr>
                <w:sz w:val="24"/>
                <w:szCs w:val="24"/>
              </w:rPr>
              <w:t xml:space="preserve"> program</w:t>
            </w:r>
            <w:r w:rsidR="00C623AB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64D3" w:rsidRPr="00F50A97" w:rsidTr="00E43509">
        <w:tc>
          <w:tcPr>
            <w:tcW w:w="2694" w:type="dxa"/>
          </w:tcPr>
          <w:p w:rsidR="00EC64D3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2002-present</w:t>
            </w:r>
          </w:p>
        </w:tc>
        <w:tc>
          <w:tcPr>
            <w:tcW w:w="7371" w:type="dxa"/>
          </w:tcPr>
          <w:p w:rsidR="00EC64D3" w:rsidRDefault="00B67BA0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Member of </w:t>
            </w:r>
            <w:r w:rsidRPr="00F50A97">
              <w:rPr>
                <w:b/>
                <w:sz w:val="24"/>
                <w:szCs w:val="24"/>
              </w:rPr>
              <w:t xml:space="preserve">Practicum </w:t>
            </w:r>
            <w:r w:rsidR="00C623AB" w:rsidRPr="00F50A97">
              <w:rPr>
                <w:b/>
                <w:sz w:val="24"/>
                <w:szCs w:val="24"/>
              </w:rPr>
              <w:t>committee</w:t>
            </w:r>
            <w:r w:rsidR="00E07F4E">
              <w:rPr>
                <w:b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1996-present</w:t>
            </w:r>
          </w:p>
        </w:tc>
        <w:tc>
          <w:tcPr>
            <w:tcW w:w="7371" w:type="dxa"/>
          </w:tcPr>
          <w:p w:rsidR="00B67BA0" w:rsidRDefault="00B67BA0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Member of </w:t>
            </w:r>
            <w:r w:rsidRPr="00F50A97">
              <w:rPr>
                <w:b/>
                <w:sz w:val="24"/>
                <w:szCs w:val="24"/>
              </w:rPr>
              <w:t>Student workload survey/learning outcomes and competencies Measurement Committee</w:t>
            </w:r>
            <w:r w:rsidR="00E07F4E">
              <w:rPr>
                <w:b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2002-present</w:t>
            </w:r>
          </w:p>
        </w:tc>
        <w:tc>
          <w:tcPr>
            <w:tcW w:w="7371" w:type="dxa"/>
          </w:tcPr>
          <w:p w:rsidR="00B67BA0" w:rsidRDefault="00B67BA0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50A97">
              <w:rPr>
                <w:rFonts w:ascii="Times New Roman" w:hAnsi="Times New Roman" w:cs="Times New Roman"/>
                <w:color w:val="auto"/>
                <w:sz w:val="24"/>
              </w:rPr>
              <w:t xml:space="preserve">Member of </w:t>
            </w:r>
            <w:r w:rsidRPr="00F50A97">
              <w:rPr>
                <w:rFonts w:ascii="Times New Roman" w:hAnsi="Times New Roman" w:cs="Times New Roman"/>
                <w:b/>
                <w:color w:val="auto"/>
                <w:sz w:val="24"/>
              </w:rPr>
              <w:t>Course Unit Description Sub-Committee</w:t>
            </w:r>
            <w:r w:rsidR="00E07F4E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E07F4E" w:rsidRPr="00F50A97" w:rsidRDefault="00E07F4E" w:rsidP="00590EA9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E07F4E" w:rsidRDefault="00B67BA0" w:rsidP="00590EA9">
            <w:pPr>
              <w:jc w:val="both"/>
              <w:rPr>
                <w:b/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 xml:space="preserve">Member of </w:t>
            </w:r>
            <w:r w:rsidRPr="00F50A97">
              <w:rPr>
                <w:b/>
                <w:bCs/>
                <w:sz w:val="24"/>
                <w:szCs w:val="24"/>
              </w:rPr>
              <w:t>Research paper support group</w:t>
            </w:r>
            <w:r w:rsidR="00E07F4E">
              <w:rPr>
                <w:b/>
                <w:bCs/>
                <w:sz w:val="24"/>
                <w:szCs w:val="24"/>
              </w:rPr>
              <w:t>.</w:t>
            </w:r>
          </w:p>
          <w:p w:rsidR="00B67BA0" w:rsidRPr="00F50A97" w:rsidRDefault="00B67BA0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2000-present</w:t>
            </w:r>
          </w:p>
        </w:tc>
        <w:tc>
          <w:tcPr>
            <w:tcW w:w="7371" w:type="dxa"/>
          </w:tcPr>
          <w:p w:rsidR="00B67BA0" w:rsidRDefault="00B67BA0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 xml:space="preserve">Member of </w:t>
            </w:r>
            <w:r w:rsidRPr="00F50A97">
              <w:rPr>
                <w:b/>
                <w:bCs/>
                <w:sz w:val="24"/>
                <w:szCs w:val="24"/>
              </w:rPr>
              <w:t>Project development</w:t>
            </w:r>
            <w:r w:rsidRPr="00F50A97">
              <w:rPr>
                <w:bCs/>
                <w:sz w:val="24"/>
                <w:szCs w:val="24"/>
              </w:rPr>
              <w:t xml:space="preserve"> group</w:t>
            </w:r>
            <w:r w:rsidR="00E07F4E">
              <w:rPr>
                <w:b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2000-present</w:t>
            </w:r>
          </w:p>
        </w:tc>
        <w:tc>
          <w:tcPr>
            <w:tcW w:w="7371" w:type="dxa"/>
          </w:tcPr>
          <w:p w:rsidR="00B67BA0" w:rsidRDefault="00B67BA0" w:rsidP="00590EA9">
            <w:pPr>
              <w:jc w:val="both"/>
              <w:rPr>
                <w:b/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 xml:space="preserve">Member of </w:t>
            </w:r>
            <w:r w:rsidRPr="00F50A97">
              <w:rPr>
                <w:b/>
                <w:bCs/>
                <w:sz w:val="24"/>
                <w:szCs w:val="24"/>
              </w:rPr>
              <w:t>Curriculum Review and Development committee</w:t>
            </w:r>
            <w:r w:rsidR="00E07F4E">
              <w:rPr>
                <w:b/>
                <w:b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7BA0" w:rsidRPr="00F50A97" w:rsidTr="00E43509">
        <w:tc>
          <w:tcPr>
            <w:tcW w:w="2694" w:type="dxa"/>
          </w:tcPr>
          <w:p w:rsidR="00B67BA0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7371" w:type="dxa"/>
          </w:tcPr>
          <w:p w:rsidR="00B67BA0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Member of </w:t>
            </w:r>
            <w:r w:rsidRPr="00F50A97">
              <w:rPr>
                <w:b/>
                <w:sz w:val="24"/>
                <w:szCs w:val="24"/>
              </w:rPr>
              <w:t>In-service training</w:t>
            </w:r>
            <w:r w:rsidRPr="00F50A97">
              <w:rPr>
                <w:sz w:val="24"/>
                <w:szCs w:val="24"/>
              </w:rPr>
              <w:t xml:space="preserve"> to the </w:t>
            </w:r>
            <w:proofErr w:type="spellStart"/>
            <w:r w:rsidRPr="00F50A97">
              <w:rPr>
                <w:sz w:val="24"/>
                <w:szCs w:val="24"/>
              </w:rPr>
              <w:t>Bilkent</w:t>
            </w:r>
            <w:proofErr w:type="spellEnd"/>
            <w:r w:rsidRPr="00F50A97">
              <w:rPr>
                <w:sz w:val="24"/>
                <w:szCs w:val="24"/>
              </w:rPr>
              <w:t xml:space="preserve"> University Support Unit Staff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2006-present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b/>
                <w:bCs/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>Member of</w:t>
            </w:r>
            <w:r w:rsidRPr="00F50A97">
              <w:rPr>
                <w:b/>
                <w:bCs/>
                <w:sz w:val="24"/>
                <w:szCs w:val="24"/>
              </w:rPr>
              <w:t xml:space="preserve"> Turkey- EU Association</w:t>
            </w:r>
            <w:r w:rsidR="00E07F4E">
              <w:rPr>
                <w:b/>
                <w:b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31520E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2006-present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Member of Turkish </w:t>
            </w:r>
            <w:r w:rsidRPr="00F50A97">
              <w:rPr>
                <w:b/>
                <w:sz w:val="24"/>
                <w:szCs w:val="24"/>
              </w:rPr>
              <w:t>“Team Europe”</w:t>
            </w:r>
            <w:r w:rsidRPr="00F50A97">
              <w:rPr>
                <w:sz w:val="24"/>
                <w:szCs w:val="24"/>
              </w:rPr>
              <w:t xml:space="preserve"> (European Union Communication Project)</w:t>
            </w:r>
            <w:r w:rsidR="00E07F4E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7B04F0" w:rsidRDefault="007B04F0" w:rsidP="00E43509">
            <w:pPr>
              <w:rPr>
                <w:b/>
                <w:sz w:val="24"/>
                <w:szCs w:val="24"/>
              </w:rPr>
            </w:pPr>
          </w:p>
          <w:p w:rsidR="007B04F0" w:rsidRDefault="007B04F0" w:rsidP="00E43509">
            <w:pPr>
              <w:rPr>
                <w:b/>
                <w:sz w:val="24"/>
                <w:szCs w:val="24"/>
              </w:rPr>
            </w:pPr>
          </w:p>
          <w:p w:rsidR="00E44139" w:rsidRPr="00F50A97" w:rsidRDefault="007B04F0" w:rsidP="00E4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2013-present</w:t>
            </w: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E44139" w:rsidRDefault="00E44139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CONTRIBUTION TO SOCIETY AT LARGE</w:t>
            </w:r>
          </w:p>
          <w:p w:rsidR="007B04F0" w:rsidRPr="007B04F0" w:rsidRDefault="007B04F0" w:rsidP="00590EA9">
            <w:pPr>
              <w:jc w:val="both"/>
              <w:rPr>
                <w:sz w:val="24"/>
                <w:szCs w:val="24"/>
              </w:rPr>
            </w:pPr>
            <w:r w:rsidRPr="007B04F0">
              <w:rPr>
                <w:sz w:val="24"/>
                <w:szCs w:val="24"/>
              </w:rPr>
              <w:t>Working and supporting disability related groups and associations regarding the awareness of “disability rights in society”.</w:t>
            </w:r>
          </w:p>
          <w:p w:rsidR="005F4C0D" w:rsidRPr="00F50A97" w:rsidRDefault="005F4C0D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5098" w:rsidRPr="00F50A97" w:rsidTr="00E43509">
        <w:tc>
          <w:tcPr>
            <w:tcW w:w="2694" w:type="dxa"/>
          </w:tcPr>
          <w:p w:rsidR="00405098" w:rsidRPr="00F50A97" w:rsidRDefault="00405098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2013-present</w:t>
            </w:r>
          </w:p>
        </w:tc>
        <w:tc>
          <w:tcPr>
            <w:tcW w:w="7371" w:type="dxa"/>
          </w:tcPr>
          <w:p w:rsidR="00405098" w:rsidRDefault="00405098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Working with </w:t>
            </w:r>
            <w:r w:rsidR="0052101E">
              <w:rPr>
                <w:sz w:val="24"/>
                <w:szCs w:val="24"/>
              </w:rPr>
              <w:t xml:space="preserve">small business entrepreneurs </w:t>
            </w:r>
            <w:r w:rsidRPr="00F50A97">
              <w:rPr>
                <w:sz w:val="24"/>
                <w:szCs w:val="24"/>
              </w:rPr>
              <w:t>in Ankara in order to support them for the “Human Resources Development</w:t>
            </w:r>
            <w:r w:rsidR="00403E52">
              <w:rPr>
                <w:sz w:val="24"/>
                <w:szCs w:val="24"/>
              </w:rPr>
              <w:t>” functions</w:t>
            </w:r>
            <w:r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E569BD" w:rsidRPr="00F50A97" w:rsidTr="00E43509">
        <w:tc>
          <w:tcPr>
            <w:tcW w:w="2694" w:type="dxa"/>
          </w:tcPr>
          <w:p w:rsidR="00E569BD" w:rsidRPr="00F50A97" w:rsidRDefault="00E569BD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371" w:type="dxa"/>
          </w:tcPr>
          <w:p w:rsidR="00E569BD" w:rsidRPr="00F50A97" w:rsidRDefault="00E569BD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Higher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Education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Tourism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Field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participant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for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“Ankara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Medical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Tourism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Symposium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” 30th April, Midas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Hotel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Ankara</w:t>
            </w:r>
            <w:r w:rsidRPr="00F50A97">
              <w:rPr>
                <w:rFonts w:ascii="Times New Roman" w:hAnsi="Times New Roman"/>
                <w:szCs w:val="24"/>
              </w:rPr>
              <w:t xml:space="preserve"> </w:t>
            </w:r>
          </w:p>
          <w:p w:rsidR="00E569BD" w:rsidRDefault="006B0346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hyperlink r:id="rId21" w:history="1">
              <w:r w:rsidR="00E569BD" w:rsidRPr="00F50A97">
                <w:rPr>
                  <w:rStyle w:val="Hyperlink"/>
                  <w:rFonts w:ascii="Times New Roman" w:hAnsi="Times New Roman"/>
                  <w:szCs w:val="24"/>
                  <w:lang w:val="tr-TR" w:eastAsia="tr-TR"/>
                </w:rPr>
                <w:t>http://ankarasaglikturizmicalistayi.com/kitapcik.pdf</w:t>
              </w:r>
            </w:hyperlink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</w:p>
        </w:tc>
      </w:tr>
      <w:tr w:rsidR="00F6274D" w:rsidRPr="00F50A97" w:rsidTr="00E43509">
        <w:tc>
          <w:tcPr>
            <w:tcW w:w="2694" w:type="dxa"/>
          </w:tcPr>
          <w:p w:rsidR="00F6274D" w:rsidRPr="00F50A97" w:rsidRDefault="00F6274D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7371" w:type="dxa"/>
          </w:tcPr>
          <w:p w:rsidR="00F6274D" w:rsidRDefault="00F6274D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Member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the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panel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discussion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group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: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discussion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panel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and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live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broadcast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TEDxBinnenhof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/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Embassy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of</w:t>
            </w:r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>Kingdom</w:t>
            </w:r>
            <w:proofErr w:type="spellEnd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of </w:t>
            </w:r>
            <w:proofErr w:type="spellStart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>Netherlands</w:t>
            </w:r>
            <w:proofErr w:type="spellEnd"/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,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TEDxBinnenhof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event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"Global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Challenges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,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Dutch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solutions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". TNO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and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TÜBITAK (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national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research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organizations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Netherlands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and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Turkey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respectively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) plan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to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sign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a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Letter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Intent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-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EU's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Horizon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2020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projects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. </w:t>
            </w:r>
            <w:r w:rsidR="00877625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</w:p>
        </w:tc>
      </w:tr>
      <w:tr w:rsidR="002A29E2" w:rsidRPr="00F50A97" w:rsidTr="00E43509">
        <w:tc>
          <w:tcPr>
            <w:tcW w:w="2694" w:type="dxa"/>
          </w:tcPr>
          <w:p w:rsidR="002A29E2" w:rsidRPr="00F50A97" w:rsidRDefault="002A29E2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2010-present</w:t>
            </w:r>
          </w:p>
        </w:tc>
        <w:tc>
          <w:tcPr>
            <w:tcW w:w="7371" w:type="dxa"/>
          </w:tcPr>
          <w:p w:rsidR="002A29E2" w:rsidRDefault="002A29E2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Working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a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group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Disadvantanged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Women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through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a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small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project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lastRenderedPageBreak/>
              <w:t>regarding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“stop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violence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for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females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”-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Ministry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Family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and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Social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Politics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. 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</w:p>
        </w:tc>
      </w:tr>
      <w:tr w:rsidR="00C37F48" w:rsidRPr="00F50A97" w:rsidTr="00E43509">
        <w:tc>
          <w:tcPr>
            <w:tcW w:w="2694" w:type="dxa"/>
          </w:tcPr>
          <w:p w:rsidR="00C37F48" w:rsidRPr="00F50A97" w:rsidRDefault="00757ED4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lastRenderedPageBreak/>
              <w:t>2010-present</w:t>
            </w:r>
          </w:p>
        </w:tc>
        <w:tc>
          <w:tcPr>
            <w:tcW w:w="7371" w:type="dxa"/>
          </w:tcPr>
          <w:p w:rsidR="00C37F48" w:rsidRDefault="00C37F48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Supervising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sm</w:t>
            </w:r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>all</w:t>
            </w:r>
            <w:proofErr w:type="spellEnd"/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>scale</w:t>
            </w:r>
            <w:proofErr w:type="spellEnd"/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>companies</w:t>
            </w:r>
            <w:proofErr w:type="spellEnd"/>
            <w:r w:rsidR="00757ED4"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at</w:t>
            </w:r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Ankara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Chamber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of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Industry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1.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Organized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Industrial</w:t>
            </w:r>
            <w:proofErr w:type="spellEnd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 xml:space="preserve"> </w:t>
            </w:r>
            <w:proofErr w:type="spellStart"/>
            <w:proofErr w:type="gramStart"/>
            <w:r w:rsidRPr="00F50A97">
              <w:rPr>
                <w:rFonts w:ascii="Times New Roman" w:hAnsi="Times New Roman"/>
                <w:b/>
                <w:szCs w:val="24"/>
                <w:lang w:val="tr-TR" w:eastAsia="tr-TR"/>
              </w:rPr>
              <w:t>Zone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regarding</w:t>
            </w:r>
            <w:proofErr w:type="spellEnd"/>
            <w:proofErr w:type="gram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their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HRM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documents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such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as “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Performance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 xml:space="preserve"> </w:t>
            </w:r>
            <w:proofErr w:type="spellStart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Evaluation</w:t>
            </w:r>
            <w:proofErr w:type="spellEnd"/>
            <w:r w:rsidRPr="00F50A97">
              <w:rPr>
                <w:rFonts w:ascii="Times New Roman" w:hAnsi="Times New Roman"/>
                <w:szCs w:val="24"/>
                <w:lang w:val="tr-TR" w:eastAsia="tr-TR"/>
              </w:rPr>
              <w:t>”</w:t>
            </w:r>
            <w:r w:rsidR="0079296C" w:rsidRPr="00F50A97">
              <w:rPr>
                <w:rFonts w:ascii="Times New Roman" w:hAnsi="Times New Roman"/>
                <w:szCs w:val="24"/>
                <w:lang w:val="tr-TR" w:eastAsia="tr-TR"/>
              </w:rPr>
              <w:t>.</w:t>
            </w: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  <w:lang w:val="tr-TR" w:eastAsia="tr-TR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2008-present</w:t>
            </w:r>
          </w:p>
        </w:tc>
        <w:tc>
          <w:tcPr>
            <w:tcW w:w="7371" w:type="dxa"/>
          </w:tcPr>
          <w:p w:rsidR="00E44139" w:rsidRDefault="00E44139" w:rsidP="00590EA9">
            <w:pPr>
              <w:tabs>
                <w:tab w:val="left" w:pos="284"/>
                <w:tab w:val="left" w:pos="1276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Creating awareness regarding</w:t>
            </w:r>
            <w:r w:rsidRPr="00F50A97">
              <w:rPr>
                <w:b/>
                <w:sz w:val="24"/>
                <w:szCs w:val="24"/>
              </w:rPr>
              <w:t xml:space="preserve"> “</w:t>
            </w:r>
            <w:r w:rsidRPr="00F50A97">
              <w:rPr>
                <w:bCs/>
                <w:sz w:val="24"/>
                <w:szCs w:val="24"/>
              </w:rPr>
              <w:t xml:space="preserve">Employment Opportunities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for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People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with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sz w:val="24"/>
                <w:szCs w:val="24"/>
                <w:lang w:val="tr-TR"/>
              </w:rPr>
              <w:t>Disabilities</w:t>
            </w:r>
            <w:proofErr w:type="spellEnd"/>
            <w:r w:rsidRPr="00F50A97">
              <w:rPr>
                <w:bCs/>
                <w:sz w:val="24"/>
                <w:szCs w:val="24"/>
                <w:lang w:val="tr-TR"/>
              </w:rPr>
              <w:t xml:space="preserve"> (PWD)” </w:t>
            </w:r>
            <w:proofErr w:type="spellStart"/>
            <w:r w:rsidR="005F4C0D" w:rsidRPr="00F50A97">
              <w:rPr>
                <w:bCs/>
                <w:sz w:val="24"/>
                <w:szCs w:val="24"/>
                <w:lang w:val="tr-TR"/>
              </w:rPr>
              <w:t>and</w:t>
            </w:r>
            <w:proofErr w:type="spellEnd"/>
            <w:r w:rsidR="005F4C0D" w:rsidRPr="00F50A97">
              <w:rPr>
                <w:bCs/>
                <w:sz w:val="24"/>
                <w:szCs w:val="24"/>
                <w:lang w:val="tr-TR"/>
              </w:rPr>
              <w:t xml:space="preserve"> </w:t>
            </w:r>
            <w:r w:rsidR="005F4C0D" w:rsidRPr="00F50A97">
              <w:rPr>
                <w:bCs/>
                <w:iCs/>
                <w:sz w:val="24"/>
                <w:szCs w:val="24"/>
                <w:lang w:val="tr-TR"/>
              </w:rPr>
              <w:t>“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People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with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Disabilities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(PWD)</w:t>
            </w:r>
            <w:r w:rsidRPr="00F50A97">
              <w:rPr>
                <w:bCs/>
                <w:iCs/>
                <w:sz w:val="24"/>
                <w:szCs w:val="24"/>
              </w:rPr>
              <w:t xml:space="preserve"> rights </w:t>
            </w:r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as </w:t>
            </w:r>
            <w:proofErr w:type="spellStart"/>
            <w:r w:rsidRPr="00F50A97">
              <w:rPr>
                <w:bCs/>
                <w:iCs/>
                <w:sz w:val="24"/>
                <w:szCs w:val="24"/>
                <w:lang w:val="tr-TR"/>
              </w:rPr>
              <w:t>guests</w:t>
            </w:r>
            <w:proofErr w:type="spellEnd"/>
            <w:r w:rsidRPr="00F50A97">
              <w:rPr>
                <w:bCs/>
                <w:iCs/>
                <w:sz w:val="24"/>
                <w:szCs w:val="24"/>
                <w:lang w:val="tr-TR"/>
              </w:rPr>
              <w:t xml:space="preserve"> </w:t>
            </w:r>
            <w:r w:rsidRPr="00F50A97">
              <w:rPr>
                <w:bCs/>
                <w:iCs/>
                <w:sz w:val="24"/>
                <w:szCs w:val="24"/>
              </w:rPr>
              <w:t xml:space="preserve">in </w:t>
            </w:r>
            <w:r w:rsidR="007466E1" w:rsidRPr="00F50A97">
              <w:rPr>
                <w:bCs/>
                <w:iCs/>
                <w:sz w:val="24"/>
                <w:szCs w:val="24"/>
              </w:rPr>
              <w:t>Hospitality Industry”</w:t>
            </w:r>
            <w:r w:rsidRPr="00F50A97">
              <w:rPr>
                <w:bCs/>
                <w:iCs/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tabs>
                <w:tab w:val="left" w:pos="284"/>
                <w:tab w:val="left" w:pos="1276"/>
                <w:tab w:val="left" w:pos="2694"/>
                <w:tab w:val="left" w:pos="2835"/>
                <w:tab w:val="left" w:pos="666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2004-present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Creating awareness of the “</w:t>
            </w:r>
            <w:r w:rsidRPr="00F50A97">
              <w:rPr>
                <w:bCs/>
                <w:sz w:val="24"/>
                <w:szCs w:val="24"/>
              </w:rPr>
              <w:t>New Curriculum</w:t>
            </w:r>
            <w:r w:rsidRPr="00F50A97">
              <w:rPr>
                <w:sz w:val="24"/>
                <w:szCs w:val="24"/>
              </w:rPr>
              <w:t xml:space="preserve">” at Primary and Secondary School levels. 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Member of In-service training group to the Administrative Staff at Ministry of National Education, 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</w:tcPr>
          <w:p w:rsidR="00DC7577" w:rsidRPr="00F50A97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Cs/>
                <w:sz w:val="24"/>
                <w:szCs w:val="24"/>
              </w:rPr>
              <w:t>“Total Quality Management in Education”</w:t>
            </w:r>
            <w:r w:rsidRPr="00F50A97">
              <w:rPr>
                <w:sz w:val="24"/>
                <w:szCs w:val="24"/>
              </w:rPr>
              <w:t>, Middle East Technical</w:t>
            </w:r>
          </w:p>
          <w:p w:rsidR="00E44139" w:rsidRDefault="007466E1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University, Ankara, July, 3-21</w:t>
            </w:r>
            <w:r w:rsidR="0079296C"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1990-1996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Weekly workshops at the British Council on “Teaching and teaching techniques” and “Curriculum development” as “Ministry of National Education Teacher Trainer”, British Council/Ministry of National Education, Ankara, </w:t>
            </w:r>
            <w:r w:rsidRPr="00F50A97">
              <w:rPr>
                <w:bCs/>
                <w:sz w:val="24"/>
                <w:szCs w:val="24"/>
              </w:rPr>
              <w:t>1990-1996</w:t>
            </w:r>
            <w:r w:rsidRPr="00F50A97">
              <w:rPr>
                <w:sz w:val="24"/>
                <w:szCs w:val="24"/>
              </w:rPr>
              <w:t>.</w:t>
            </w: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1989</w:t>
            </w:r>
          </w:p>
        </w:tc>
        <w:tc>
          <w:tcPr>
            <w:tcW w:w="7371" w:type="dxa"/>
          </w:tcPr>
          <w:p w:rsidR="00E44139" w:rsidRDefault="00E44139" w:rsidP="00590EA9">
            <w:pPr>
              <w:jc w:val="both"/>
              <w:rPr>
                <w:bCs/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 xml:space="preserve">Teaching TURKISH as a foreign language to the 7th grade children in The Mary Erskine School, Edinburg, </w:t>
            </w:r>
            <w:r w:rsidRPr="00F50A97">
              <w:rPr>
                <w:bCs/>
                <w:sz w:val="24"/>
                <w:szCs w:val="24"/>
              </w:rPr>
              <w:t>1989.</w:t>
            </w:r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4139" w:rsidRPr="00F50A97" w:rsidTr="00E43509">
        <w:tc>
          <w:tcPr>
            <w:tcW w:w="2694" w:type="dxa"/>
          </w:tcPr>
          <w:p w:rsidR="00E44139" w:rsidRPr="00F50A97" w:rsidRDefault="00E44139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6C397C" w:rsidRPr="00F50A97" w:rsidRDefault="00C21833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MEMBERSHIP in </w:t>
            </w:r>
            <w:r w:rsidR="002B2BD8" w:rsidRPr="00F50A97">
              <w:rPr>
                <w:b/>
                <w:sz w:val="24"/>
                <w:szCs w:val="24"/>
              </w:rPr>
              <w:t xml:space="preserve">PROFESSIONAL </w:t>
            </w:r>
            <w:r w:rsidRPr="00F50A97">
              <w:rPr>
                <w:b/>
                <w:sz w:val="24"/>
                <w:szCs w:val="24"/>
              </w:rPr>
              <w:t>ORGANIZATIONS</w:t>
            </w:r>
          </w:p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BD8" w:rsidRPr="00F50A97" w:rsidTr="00E43509">
        <w:tc>
          <w:tcPr>
            <w:tcW w:w="2694" w:type="dxa"/>
          </w:tcPr>
          <w:p w:rsidR="002B2BD8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2008-present</w:t>
            </w:r>
          </w:p>
        </w:tc>
        <w:tc>
          <w:tcPr>
            <w:tcW w:w="7371" w:type="dxa"/>
          </w:tcPr>
          <w:p w:rsidR="002B2BD8" w:rsidRDefault="002B2BD8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EGOS</w:t>
            </w:r>
            <w:r w:rsidR="00CD69A9" w:rsidRPr="00F50A97">
              <w:rPr>
                <w:sz w:val="24"/>
                <w:szCs w:val="24"/>
              </w:rPr>
              <w:t xml:space="preserve">: European Group for Organizational Studies </w:t>
            </w:r>
            <w:r w:rsidRPr="00F50A97">
              <w:rPr>
                <w:sz w:val="24"/>
                <w:szCs w:val="24"/>
              </w:rPr>
              <w:t xml:space="preserve"> </w:t>
            </w:r>
            <w:hyperlink r:id="rId22" w:history="1">
              <w:r w:rsidR="00E07F4E" w:rsidRPr="00E6589A">
                <w:rPr>
                  <w:rStyle w:val="Hyperlink"/>
                  <w:sz w:val="24"/>
                  <w:szCs w:val="24"/>
                </w:rPr>
                <w:t>http://www.egosnet.org</w:t>
              </w:r>
            </w:hyperlink>
          </w:p>
          <w:p w:rsidR="00E07F4E" w:rsidRPr="00F50A97" w:rsidRDefault="00E07F4E" w:rsidP="00590EA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2BD8" w:rsidRPr="00F50A97" w:rsidTr="00E43509">
        <w:tc>
          <w:tcPr>
            <w:tcW w:w="2694" w:type="dxa"/>
          </w:tcPr>
          <w:p w:rsidR="002B2BD8" w:rsidRPr="00F50A97" w:rsidRDefault="00C92C3F" w:rsidP="00E43509">
            <w:pPr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2008-present</w:t>
            </w:r>
          </w:p>
        </w:tc>
        <w:tc>
          <w:tcPr>
            <w:tcW w:w="7371" w:type="dxa"/>
          </w:tcPr>
          <w:p w:rsidR="002B2BD8" w:rsidRDefault="002B2BD8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ICHRIE:</w:t>
            </w:r>
            <w:r w:rsidRPr="00F50A97">
              <w:rPr>
                <w:sz w:val="24"/>
                <w:szCs w:val="24"/>
              </w:rPr>
              <w:t xml:space="preserve"> International Council on Hotel Restaurant and Institutional Education</w:t>
            </w:r>
          </w:p>
          <w:p w:rsidR="000731CF" w:rsidRDefault="000731CF" w:rsidP="00590EA9">
            <w:pPr>
              <w:jc w:val="both"/>
              <w:rPr>
                <w:sz w:val="24"/>
                <w:szCs w:val="24"/>
              </w:rPr>
            </w:pPr>
          </w:p>
          <w:p w:rsidR="00E07F4E" w:rsidRPr="00F50A97" w:rsidRDefault="00E07F4E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2B2BD8" w:rsidRPr="00F50A97" w:rsidTr="00E43509">
        <w:tc>
          <w:tcPr>
            <w:tcW w:w="2694" w:type="dxa"/>
          </w:tcPr>
          <w:p w:rsidR="002B2BD8" w:rsidRPr="00F50A97" w:rsidRDefault="002B2BD8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CD69A9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 xml:space="preserve"> </w:t>
            </w:r>
          </w:p>
          <w:p w:rsidR="002B2BD8" w:rsidRDefault="00CD69A9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R</w:t>
            </w:r>
            <w:r w:rsidR="006C397C" w:rsidRPr="00F50A97">
              <w:rPr>
                <w:b/>
                <w:sz w:val="24"/>
                <w:szCs w:val="24"/>
              </w:rPr>
              <w:t>ESEARCH INTERESTS</w:t>
            </w:r>
            <w:r w:rsidR="00EB0346" w:rsidRPr="00F50A97">
              <w:rPr>
                <w:b/>
                <w:sz w:val="24"/>
                <w:szCs w:val="24"/>
              </w:rPr>
              <w:t xml:space="preserve"> in GENERAL</w:t>
            </w:r>
          </w:p>
          <w:p w:rsidR="001B564C" w:rsidRPr="00F50A97" w:rsidRDefault="001B564C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6C397C" w:rsidRPr="00997300" w:rsidRDefault="001B564C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7300">
              <w:rPr>
                <w:color w:val="000000" w:themeColor="text1"/>
                <w:sz w:val="24"/>
                <w:szCs w:val="24"/>
              </w:rPr>
              <w:t>Inclusive education</w:t>
            </w:r>
          </w:p>
          <w:p w:rsidR="001B564C" w:rsidRDefault="001B564C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7300">
              <w:rPr>
                <w:color w:val="000000" w:themeColor="text1"/>
                <w:sz w:val="24"/>
                <w:szCs w:val="24"/>
              </w:rPr>
              <w:t>Disability</w:t>
            </w:r>
          </w:p>
          <w:p w:rsidR="00997300" w:rsidRPr="001B564C" w:rsidRDefault="00997300" w:rsidP="00590EA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Medical</w:t>
            </w:r>
            <w:r w:rsidR="009C5859">
              <w:rPr>
                <w:color w:val="000000" w:themeColor="text1"/>
                <w:sz w:val="24"/>
                <w:szCs w:val="24"/>
              </w:rPr>
              <w:t xml:space="preserve"> Tourism</w:t>
            </w: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0346" w:rsidRPr="00F50A97" w:rsidRDefault="00EB0346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Curriculum and instruction</w:t>
            </w: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0346" w:rsidRPr="00F50A97" w:rsidRDefault="00EB0346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Instructional planning</w:t>
            </w:r>
            <w:r w:rsidR="005A2D5E" w:rsidRPr="00F50A97">
              <w:rPr>
                <w:sz w:val="24"/>
                <w:szCs w:val="24"/>
              </w:rPr>
              <w:t>, school improvement</w:t>
            </w: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0346" w:rsidRPr="00F50A97" w:rsidRDefault="005A2D5E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Lifelong learning, adult education</w:t>
            </w: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0346" w:rsidRPr="00F50A97" w:rsidRDefault="005A2D5E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People with disability in work life</w:t>
            </w:r>
          </w:p>
        </w:tc>
      </w:tr>
      <w:tr w:rsidR="005A2D5E" w:rsidRPr="00F50A97" w:rsidTr="00E43509">
        <w:tc>
          <w:tcPr>
            <w:tcW w:w="2694" w:type="dxa"/>
          </w:tcPr>
          <w:p w:rsidR="005A2D5E" w:rsidRPr="00F50A97" w:rsidRDefault="005A2D5E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A2D5E" w:rsidRPr="00F50A97" w:rsidRDefault="005A2D5E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Alternative tourism</w:t>
            </w:r>
          </w:p>
        </w:tc>
      </w:tr>
      <w:tr w:rsidR="008E403E" w:rsidRPr="00F50A97" w:rsidTr="00E43509">
        <w:tc>
          <w:tcPr>
            <w:tcW w:w="2694" w:type="dxa"/>
          </w:tcPr>
          <w:p w:rsidR="008E403E" w:rsidRPr="00F50A97" w:rsidRDefault="008E403E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403E" w:rsidRPr="00F50A97" w:rsidRDefault="008E403E" w:rsidP="00590EA9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Human Recourses Management-Performance Evaluation</w:t>
            </w:r>
          </w:p>
        </w:tc>
      </w:tr>
      <w:tr w:rsidR="005E34E1" w:rsidRPr="00F50A97" w:rsidTr="00E43509">
        <w:tc>
          <w:tcPr>
            <w:tcW w:w="2694" w:type="dxa"/>
          </w:tcPr>
          <w:p w:rsidR="005E34E1" w:rsidRPr="00F50A97" w:rsidRDefault="005E34E1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E34E1" w:rsidRPr="00F50A97" w:rsidRDefault="005E34E1" w:rsidP="00590EA9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Research methodologies</w:t>
            </w:r>
          </w:p>
        </w:tc>
      </w:tr>
      <w:tr w:rsidR="005E34E1" w:rsidRPr="00F50A97" w:rsidTr="00E43509">
        <w:tc>
          <w:tcPr>
            <w:tcW w:w="2694" w:type="dxa"/>
          </w:tcPr>
          <w:p w:rsidR="005E34E1" w:rsidRPr="00F50A97" w:rsidRDefault="005E34E1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E34E1" w:rsidRPr="00F50A97" w:rsidRDefault="005E34E1" w:rsidP="00590EA9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Qualitative Research</w:t>
            </w: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82939" w:rsidRPr="00F50A97" w:rsidRDefault="00582939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5A2D5E" w:rsidRDefault="005A2D5E" w:rsidP="00590EA9">
            <w:pPr>
              <w:jc w:val="both"/>
              <w:rPr>
                <w:b/>
                <w:sz w:val="24"/>
                <w:szCs w:val="24"/>
              </w:rPr>
            </w:pPr>
            <w:r w:rsidRPr="00F50A97">
              <w:rPr>
                <w:b/>
                <w:sz w:val="24"/>
                <w:szCs w:val="24"/>
              </w:rPr>
              <w:t>R</w:t>
            </w:r>
            <w:r w:rsidR="00582939" w:rsidRPr="00F50A97">
              <w:rPr>
                <w:b/>
                <w:sz w:val="24"/>
                <w:szCs w:val="24"/>
              </w:rPr>
              <w:t>ECENT R</w:t>
            </w:r>
            <w:r w:rsidRPr="00F50A97">
              <w:rPr>
                <w:b/>
                <w:sz w:val="24"/>
                <w:szCs w:val="24"/>
              </w:rPr>
              <w:t xml:space="preserve">ESEARCH INTERESTS </w:t>
            </w:r>
            <w:r w:rsidR="00582939" w:rsidRPr="00F50A97">
              <w:rPr>
                <w:b/>
                <w:sz w:val="24"/>
                <w:szCs w:val="24"/>
              </w:rPr>
              <w:t xml:space="preserve"> </w:t>
            </w:r>
          </w:p>
          <w:p w:rsidR="007B04F0" w:rsidRDefault="007B04F0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7B04F0" w:rsidRPr="007B04F0" w:rsidRDefault="007B04F0" w:rsidP="00590EA9">
            <w:pPr>
              <w:jc w:val="both"/>
              <w:rPr>
                <w:sz w:val="24"/>
                <w:szCs w:val="24"/>
              </w:rPr>
            </w:pPr>
            <w:r w:rsidRPr="007B04F0">
              <w:rPr>
                <w:sz w:val="24"/>
                <w:szCs w:val="24"/>
              </w:rPr>
              <w:t>Generation Y expectations and motivation in employment</w:t>
            </w:r>
          </w:p>
          <w:p w:rsidR="001B564C" w:rsidRPr="00F50A97" w:rsidRDefault="001B564C" w:rsidP="00590EA9">
            <w:pPr>
              <w:jc w:val="both"/>
              <w:rPr>
                <w:b/>
                <w:sz w:val="24"/>
                <w:szCs w:val="24"/>
              </w:rPr>
            </w:pPr>
          </w:p>
          <w:p w:rsidR="00EB0346" w:rsidRPr="009C5859" w:rsidRDefault="001B564C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5859">
              <w:rPr>
                <w:color w:val="000000" w:themeColor="text1"/>
                <w:sz w:val="24"/>
                <w:szCs w:val="24"/>
              </w:rPr>
              <w:t>Inclusions of students with physical disability at higher education</w:t>
            </w:r>
          </w:p>
          <w:p w:rsidR="000731CF" w:rsidRDefault="000731CF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B564C" w:rsidRDefault="001B564C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C5859">
              <w:rPr>
                <w:color w:val="000000" w:themeColor="text1"/>
                <w:sz w:val="24"/>
                <w:szCs w:val="24"/>
              </w:rPr>
              <w:t>Social inclusions of audiences with physical disability at performing arts performances</w:t>
            </w:r>
          </w:p>
          <w:p w:rsidR="009C5859" w:rsidRPr="001B564C" w:rsidRDefault="009C5859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6C397C" w:rsidRPr="00F50A97" w:rsidTr="00E43509">
        <w:tc>
          <w:tcPr>
            <w:tcW w:w="2694" w:type="dxa"/>
          </w:tcPr>
          <w:p w:rsidR="006C397C" w:rsidRPr="00F50A97" w:rsidRDefault="006C397C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397C" w:rsidRPr="00F50A97" w:rsidRDefault="007B04F0" w:rsidP="00590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Social Inclusions of people with disabilities at performing arts</w:t>
            </w:r>
          </w:p>
        </w:tc>
      </w:tr>
      <w:tr w:rsidR="006C397C" w:rsidRPr="00F50A97" w:rsidTr="00E43509">
        <w:tc>
          <w:tcPr>
            <w:tcW w:w="2694" w:type="dxa"/>
          </w:tcPr>
          <w:p w:rsidR="006C397C" w:rsidRPr="00F50A97" w:rsidRDefault="006C397C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397C" w:rsidRPr="00F50A97" w:rsidRDefault="006C397C" w:rsidP="00590EA9">
            <w:pPr>
              <w:jc w:val="both"/>
              <w:rPr>
                <w:sz w:val="24"/>
                <w:szCs w:val="24"/>
              </w:rPr>
            </w:pPr>
          </w:p>
        </w:tc>
      </w:tr>
      <w:tr w:rsidR="006C397C" w:rsidRPr="00F50A97" w:rsidTr="00E43509">
        <w:tc>
          <w:tcPr>
            <w:tcW w:w="2694" w:type="dxa"/>
          </w:tcPr>
          <w:p w:rsidR="006C397C" w:rsidRPr="00F50A97" w:rsidRDefault="006C397C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397C" w:rsidRPr="00F50A97" w:rsidRDefault="00B86553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Cross cultural studies</w:t>
            </w:r>
          </w:p>
        </w:tc>
      </w:tr>
      <w:tr w:rsidR="006C397C" w:rsidRPr="00F50A97" w:rsidTr="00E43509">
        <w:tc>
          <w:tcPr>
            <w:tcW w:w="2694" w:type="dxa"/>
          </w:tcPr>
          <w:p w:rsidR="006C397C" w:rsidRPr="00F50A97" w:rsidRDefault="006C397C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1213" w:rsidRDefault="00871213" w:rsidP="00590EA9">
            <w:pPr>
              <w:jc w:val="both"/>
              <w:rPr>
                <w:sz w:val="24"/>
                <w:szCs w:val="24"/>
              </w:rPr>
            </w:pPr>
          </w:p>
          <w:p w:rsidR="007C489D" w:rsidRPr="00F50A97" w:rsidRDefault="00F337ED" w:rsidP="00590EA9">
            <w:pPr>
              <w:jc w:val="both"/>
              <w:rPr>
                <w:sz w:val="24"/>
                <w:szCs w:val="24"/>
              </w:rPr>
            </w:pPr>
            <w:r w:rsidRPr="00F50A97">
              <w:rPr>
                <w:sz w:val="24"/>
                <w:szCs w:val="24"/>
              </w:rPr>
              <w:t>Medical Tourism</w:t>
            </w:r>
          </w:p>
        </w:tc>
      </w:tr>
      <w:tr w:rsidR="007C489D" w:rsidRPr="00F50A97" w:rsidTr="00E43509">
        <w:tc>
          <w:tcPr>
            <w:tcW w:w="2694" w:type="dxa"/>
          </w:tcPr>
          <w:p w:rsidR="007C489D" w:rsidRPr="00F50A97" w:rsidRDefault="007C489D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489D" w:rsidRPr="004443A0" w:rsidRDefault="007C489D" w:rsidP="00590EA9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7C489D" w:rsidRPr="004443A0" w:rsidRDefault="007C489D" w:rsidP="00590EA9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443A0">
              <w:rPr>
                <w:b/>
                <w:color w:val="000000" w:themeColor="text1"/>
                <w:sz w:val="24"/>
                <w:szCs w:val="24"/>
              </w:rPr>
              <w:t>SCOLARLY WORK in PROGRESS</w:t>
            </w:r>
          </w:p>
          <w:p w:rsidR="006B383E" w:rsidRPr="004443A0" w:rsidRDefault="006B383E" w:rsidP="00590EA9">
            <w:pPr>
              <w:jc w:val="both"/>
              <w:rPr>
                <w:sz w:val="24"/>
                <w:szCs w:val="24"/>
              </w:rPr>
            </w:pPr>
          </w:p>
          <w:p w:rsidR="007B04F0" w:rsidRPr="00DE490A" w:rsidRDefault="007B04F0" w:rsidP="00590EA9">
            <w:pPr>
              <w:jc w:val="both"/>
              <w:rPr>
                <w:sz w:val="24"/>
                <w:szCs w:val="24"/>
              </w:rPr>
            </w:pPr>
            <w:r w:rsidRPr="00DE490A">
              <w:rPr>
                <w:sz w:val="24"/>
                <w:szCs w:val="24"/>
              </w:rPr>
              <w:t xml:space="preserve">Collins, A; </w:t>
            </w:r>
            <w:proofErr w:type="spellStart"/>
            <w:r w:rsidRPr="00DE490A">
              <w:rPr>
                <w:sz w:val="24"/>
                <w:szCs w:val="24"/>
              </w:rPr>
              <w:t>Medhekar</w:t>
            </w:r>
            <w:proofErr w:type="spellEnd"/>
            <w:r w:rsidRPr="00DE490A">
              <w:rPr>
                <w:sz w:val="24"/>
                <w:szCs w:val="24"/>
              </w:rPr>
              <w:t xml:space="preserve">, A; Wong, H. Y.; </w:t>
            </w:r>
            <w:proofErr w:type="spellStart"/>
            <w:r w:rsidRPr="00DE490A">
              <w:rPr>
                <w:sz w:val="24"/>
                <w:szCs w:val="24"/>
              </w:rPr>
              <w:t>Cobanoglu</w:t>
            </w:r>
            <w:proofErr w:type="spellEnd"/>
            <w:r w:rsidRPr="00DE490A">
              <w:rPr>
                <w:sz w:val="24"/>
                <w:szCs w:val="24"/>
              </w:rPr>
              <w:t>, C, (2017) (Submitted) “Factors influencing Outbound Medical Travel from USA”</w:t>
            </w:r>
            <w:r w:rsidR="006B383E" w:rsidRPr="00DE490A">
              <w:rPr>
                <w:sz w:val="24"/>
                <w:szCs w:val="24"/>
              </w:rPr>
              <w:t>, International</w:t>
            </w:r>
            <w:r w:rsidRPr="00DE490A">
              <w:rPr>
                <w:b/>
                <w:sz w:val="24"/>
                <w:szCs w:val="24"/>
              </w:rPr>
              <w:t xml:space="preserve"> Journal of Contemporary Hospitality Management</w:t>
            </w:r>
            <w:r w:rsidRPr="00DE490A">
              <w:rPr>
                <w:sz w:val="24"/>
                <w:szCs w:val="24"/>
              </w:rPr>
              <w:t>.</w:t>
            </w:r>
          </w:p>
          <w:p w:rsidR="00DE490A" w:rsidRPr="00DE490A" w:rsidRDefault="00DE490A" w:rsidP="00DE490A">
            <w:pPr>
              <w:jc w:val="both"/>
              <w:rPr>
                <w:sz w:val="24"/>
                <w:szCs w:val="24"/>
              </w:rPr>
            </w:pPr>
          </w:p>
          <w:p w:rsidR="00DE490A" w:rsidRPr="00DE490A" w:rsidRDefault="00DE490A" w:rsidP="00DE490A">
            <w:pPr>
              <w:jc w:val="both"/>
              <w:rPr>
                <w:sz w:val="24"/>
                <w:szCs w:val="24"/>
              </w:rPr>
            </w:pPr>
          </w:p>
          <w:p w:rsidR="001B564C" w:rsidRPr="004443A0" w:rsidRDefault="001B564C" w:rsidP="00590E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490A">
              <w:rPr>
                <w:color w:val="000000" w:themeColor="text1"/>
                <w:sz w:val="24"/>
                <w:szCs w:val="24"/>
              </w:rPr>
              <w:t xml:space="preserve">Collins A, </w:t>
            </w:r>
            <w:proofErr w:type="spellStart"/>
            <w:r w:rsidRPr="00DE490A">
              <w:rPr>
                <w:color w:val="000000" w:themeColor="text1"/>
                <w:sz w:val="24"/>
                <w:szCs w:val="24"/>
              </w:rPr>
              <w:t>Rentschler</w:t>
            </w:r>
            <w:proofErr w:type="spellEnd"/>
            <w:r w:rsidRPr="00DE490A">
              <w:rPr>
                <w:color w:val="000000" w:themeColor="text1"/>
                <w:sz w:val="24"/>
                <w:szCs w:val="24"/>
              </w:rPr>
              <w:t xml:space="preserve"> R, </w:t>
            </w:r>
            <w:proofErr w:type="spellStart"/>
            <w:r w:rsidRPr="00DE490A">
              <w:rPr>
                <w:color w:val="000000" w:themeColor="text1"/>
                <w:sz w:val="24"/>
                <w:szCs w:val="24"/>
              </w:rPr>
              <w:t>Azmat</w:t>
            </w:r>
            <w:proofErr w:type="spellEnd"/>
            <w:r w:rsidRPr="00DE490A">
              <w:rPr>
                <w:color w:val="000000" w:themeColor="text1"/>
                <w:sz w:val="24"/>
                <w:szCs w:val="24"/>
              </w:rPr>
              <w:t xml:space="preserve">, F. </w:t>
            </w:r>
            <w:r w:rsidR="007B04F0" w:rsidRPr="00DE490A">
              <w:rPr>
                <w:color w:val="000000" w:themeColor="text1"/>
                <w:sz w:val="24"/>
                <w:szCs w:val="24"/>
              </w:rPr>
              <w:t xml:space="preserve">(Ongoing) </w:t>
            </w:r>
            <w:r w:rsidRPr="00DE490A">
              <w:rPr>
                <w:color w:val="000000" w:themeColor="text1"/>
                <w:sz w:val="24"/>
                <w:szCs w:val="24"/>
              </w:rPr>
              <w:t>“Social inclusions of audiences with</w:t>
            </w:r>
            <w:r w:rsidRPr="004443A0">
              <w:rPr>
                <w:color w:val="000000" w:themeColor="text1"/>
                <w:sz w:val="24"/>
                <w:szCs w:val="24"/>
              </w:rPr>
              <w:t xml:space="preserve"> physical disability at performing arts performances”</w:t>
            </w:r>
            <w:r w:rsidR="004443A0">
              <w:t xml:space="preserve">, </w:t>
            </w:r>
            <w:r w:rsidR="004443A0" w:rsidRPr="004443A0">
              <w:rPr>
                <w:b/>
                <w:sz w:val="24"/>
                <w:szCs w:val="24"/>
              </w:rPr>
              <w:t>International Journal of Cultural Policy</w:t>
            </w:r>
            <w:r w:rsidR="00DE490A">
              <w:rPr>
                <w:b/>
                <w:sz w:val="24"/>
                <w:szCs w:val="24"/>
              </w:rPr>
              <w:t xml:space="preserve"> </w:t>
            </w:r>
            <w:r w:rsidR="00DE490A" w:rsidRPr="00DE490A">
              <w:rPr>
                <w:sz w:val="24"/>
                <w:szCs w:val="24"/>
              </w:rPr>
              <w:t>(Intended Journal)</w:t>
            </w:r>
            <w:r w:rsidR="004443A0" w:rsidRPr="00DE490A">
              <w:rPr>
                <w:sz w:val="24"/>
                <w:szCs w:val="24"/>
              </w:rPr>
              <w:t>.</w:t>
            </w:r>
          </w:p>
        </w:tc>
      </w:tr>
      <w:tr w:rsidR="007C489D" w:rsidRPr="00F50A97" w:rsidTr="00E43509">
        <w:tc>
          <w:tcPr>
            <w:tcW w:w="2694" w:type="dxa"/>
          </w:tcPr>
          <w:p w:rsidR="007C489D" w:rsidRPr="00F50A97" w:rsidRDefault="007C489D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07F4E" w:rsidRPr="004443A0" w:rsidRDefault="00E07F4E" w:rsidP="00590EA9">
            <w:pPr>
              <w:pStyle w:val="ListParagraph"/>
              <w:widowControl/>
              <w:tabs>
                <w:tab w:val="left" w:pos="270"/>
                <w:tab w:val="left" w:pos="630"/>
                <w:tab w:val="left" w:pos="468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B0346" w:rsidRPr="00F50A97" w:rsidTr="00E43509">
        <w:tc>
          <w:tcPr>
            <w:tcW w:w="2694" w:type="dxa"/>
          </w:tcPr>
          <w:p w:rsidR="00EB0346" w:rsidRPr="00F50A97" w:rsidRDefault="00EB0346" w:rsidP="00E435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B0346" w:rsidRDefault="00EB0346" w:rsidP="00590EA9">
            <w:pPr>
              <w:pStyle w:val="ListParagraph"/>
              <w:widowControl/>
              <w:tabs>
                <w:tab w:val="left" w:pos="270"/>
                <w:tab w:val="left" w:pos="630"/>
                <w:tab w:val="left" w:pos="4680"/>
              </w:tabs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07F4E" w:rsidRPr="00F50A97" w:rsidRDefault="00E07F4E" w:rsidP="00590EA9">
            <w:pPr>
              <w:pStyle w:val="ListParagraph"/>
              <w:widowControl/>
              <w:tabs>
                <w:tab w:val="left" w:pos="270"/>
                <w:tab w:val="left" w:pos="630"/>
                <w:tab w:val="left" w:pos="468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A7C25" w:rsidRPr="00F50A97" w:rsidRDefault="005A7C25" w:rsidP="00E43509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5A7C25" w:rsidRPr="00F50A97" w:rsidRDefault="005A7C25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DC7577" w:rsidRPr="00F50A97" w:rsidRDefault="00DC7577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DC7577" w:rsidRPr="00F50A97" w:rsidRDefault="00DC7577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DC7577" w:rsidRPr="00F50A97" w:rsidRDefault="00DC7577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DC7577" w:rsidRDefault="00DC7577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1D6BEE" w:rsidRDefault="001D6BEE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1D6BEE" w:rsidRDefault="001D6BEE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1D6BEE" w:rsidRPr="00F50A97" w:rsidRDefault="001D6BEE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7E23" w:rsidRDefault="00077E23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414DF5" w:rsidRDefault="00414DF5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414DF5" w:rsidRDefault="00414DF5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0731CF" w:rsidRDefault="000731CF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326255" w:rsidRDefault="00326255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sz w:val="24"/>
          <w:szCs w:val="24"/>
        </w:rPr>
      </w:pPr>
    </w:p>
    <w:p w:rsidR="00E07F4E" w:rsidRPr="00F50A97" w:rsidRDefault="00E07F4E" w:rsidP="008E403E">
      <w:pPr>
        <w:tabs>
          <w:tab w:val="left" w:pos="284"/>
          <w:tab w:val="left" w:pos="1276"/>
          <w:tab w:val="left" w:pos="1985"/>
          <w:tab w:val="left" w:pos="2694"/>
          <w:tab w:val="left" w:pos="2835"/>
          <w:tab w:val="left" w:pos="6663"/>
          <w:tab w:val="left" w:pos="7371"/>
        </w:tabs>
        <w:jc w:val="both"/>
        <w:rPr>
          <w:bCs/>
          <w:sz w:val="24"/>
          <w:szCs w:val="24"/>
        </w:rPr>
      </w:pPr>
    </w:p>
    <w:p w:rsidR="000B0877" w:rsidRPr="00F50A97" w:rsidRDefault="000B0877" w:rsidP="000E26EF">
      <w:pPr>
        <w:rPr>
          <w:b/>
          <w:sz w:val="24"/>
          <w:szCs w:val="24"/>
        </w:rPr>
      </w:pPr>
      <w:r w:rsidRPr="00F50A97">
        <w:rPr>
          <w:b/>
          <w:sz w:val="24"/>
          <w:szCs w:val="24"/>
        </w:rPr>
        <w:t>REFERENCES</w:t>
      </w:r>
      <w:r w:rsidRPr="00F50A97">
        <w:rPr>
          <w:sz w:val="24"/>
          <w:szCs w:val="24"/>
        </w:rPr>
        <w:t xml:space="preserve">    </w:t>
      </w:r>
      <w:r w:rsidRPr="00F50A97">
        <w:rPr>
          <w:sz w:val="24"/>
          <w:szCs w:val="24"/>
        </w:rPr>
        <w:tab/>
      </w:r>
    </w:p>
    <w:p w:rsidR="000B0877" w:rsidRPr="00F50A97" w:rsidRDefault="000B0877" w:rsidP="000E26EF">
      <w:pPr>
        <w:rPr>
          <w:sz w:val="24"/>
          <w:szCs w:val="24"/>
        </w:rPr>
      </w:pPr>
      <w:r w:rsidRPr="00F50A97">
        <w:rPr>
          <w:b/>
          <w:sz w:val="24"/>
          <w:szCs w:val="24"/>
        </w:rPr>
        <w:t xml:space="preserve">Mr. </w:t>
      </w:r>
      <w:proofErr w:type="spellStart"/>
      <w:r w:rsidRPr="00F50A97">
        <w:rPr>
          <w:b/>
          <w:sz w:val="24"/>
          <w:szCs w:val="24"/>
        </w:rPr>
        <w:t>Kamer</w:t>
      </w:r>
      <w:proofErr w:type="spellEnd"/>
      <w:r w:rsidRPr="00F50A97">
        <w:rPr>
          <w:b/>
          <w:sz w:val="24"/>
          <w:szCs w:val="24"/>
        </w:rPr>
        <w:t xml:space="preserve"> </w:t>
      </w:r>
      <w:proofErr w:type="spellStart"/>
      <w:r w:rsidRPr="00F50A97">
        <w:rPr>
          <w:b/>
          <w:sz w:val="24"/>
          <w:szCs w:val="24"/>
        </w:rPr>
        <w:t>Rodoplu</w:t>
      </w:r>
      <w:proofErr w:type="spellEnd"/>
    </w:p>
    <w:p w:rsidR="000B0877" w:rsidRPr="00F50A97" w:rsidRDefault="000B0877" w:rsidP="000B0877">
      <w:pPr>
        <w:rPr>
          <w:sz w:val="24"/>
          <w:szCs w:val="24"/>
        </w:rPr>
      </w:pPr>
      <w:r w:rsidRPr="00F50A97">
        <w:rPr>
          <w:sz w:val="24"/>
          <w:szCs w:val="24"/>
        </w:rPr>
        <w:t>Director, School of Applied Technology and Management</w:t>
      </w:r>
    </w:p>
    <w:p w:rsidR="000B0877" w:rsidRPr="00F50A97" w:rsidRDefault="000B0877" w:rsidP="000B0877">
      <w:pPr>
        <w:rPr>
          <w:sz w:val="24"/>
          <w:szCs w:val="24"/>
        </w:rPr>
      </w:pPr>
      <w:proofErr w:type="spellStart"/>
      <w:r w:rsidRPr="00F50A97">
        <w:rPr>
          <w:sz w:val="24"/>
          <w:szCs w:val="24"/>
        </w:rPr>
        <w:t>Bilkent</w:t>
      </w:r>
      <w:proofErr w:type="spellEnd"/>
      <w:r w:rsidRPr="00F50A97">
        <w:rPr>
          <w:sz w:val="24"/>
          <w:szCs w:val="24"/>
        </w:rPr>
        <w:t xml:space="preserve"> University</w:t>
      </w:r>
    </w:p>
    <w:p w:rsidR="000B0877" w:rsidRPr="00F50A97" w:rsidRDefault="000B0877" w:rsidP="000B0877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06800 </w:t>
      </w:r>
      <w:proofErr w:type="spellStart"/>
      <w:r w:rsidRPr="00F50A97">
        <w:rPr>
          <w:sz w:val="24"/>
          <w:szCs w:val="24"/>
        </w:rPr>
        <w:t>Bilkent</w:t>
      </w:r>
      <w:proofErr w:type="spellEnd"/>
    </w:p>
    <w:p w:rsidR="000B0877" w:rsidRPr="00F50A97" w:rsidRDefault="000B0877" w:rsidP="000B0877">
      <w:pPr>
        <w:rPr>
          <w:sz w:val="24"/>
          <w:szCs w:val="24"/>
        </w:rPr>
      </w:pPr>
      <w:r w:rsidRPr="00F50A97">
        <w:rPr>
          <w:sz w:val="24"/>
          <w:szCs w:val="24"/>
        </w:rPr>
        <w:t>Ankara, TURKEY</w:t>
      </w:r>
    </w:p>
    <w:p w:rsidR="000B0877" w:rsidRPr="00F50A97" w:rsidRDefault="00B34CC4" w:rsidP="000B0877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 Phone: </w:t>
      </w:r>
      <w:r w:rsidR="00E513F3">
        <w:rPr>
          <w:sz w:val="24"/>
          <w:szCs w:val="24"/>
        </w:rPr>
        <w:t xml:space="preserve"> + 90 312 2905002</w:t>
      </w:r>
    </w:p>
    <w:p w:rsidR="000B0877" w:rsidRPr="00F50A97" w:rsidRDefault="000B0877" w:rsidP="000B0877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Email: </w:t>
      </w:r>
      <w:hyperlink r:id="rId23" w:history="1">
        <w:r w:rsidRPr="00F50A97">
          <w:rPr>
            <w:rStyle w:val="Hyperlink"/>
            <w:color w:val="auto"/>
            <w:sz w:val="24"/>
            <w:szCs w:val="24"/>
          </w:rPr>
          <w:t>rodoplu@tourism.bilkent.edu.tr</w:t>
        </w:r>
      </w:hyperlink>
    </w:p>
    <w:p w:rsidR="000B0877" w:rsidRPr="00F50A97" w:rsidRDefault="000B0877" w:rsidP="000B0877">
      <w:pPr>
        <w:ind w:left="1440"/>
        <w:rPr>
          <w:b/>
          <w:sz w:val="24"/>
          <w:szCs w:val="24"/>
        </w:rPr>
      </w:pPr>
    </w:p>
    <w:p w:rsidR="003E4403" w:rsidRDefault="000D60A0" w:rsidP="000E26EF">
      <w:pPr>
        <w:rPr>
          <w:b/>
          <w:sz w:val="24"/>
          <w:szCs w:val="24"/>
        </w:rPr>
      </w:pPr>
      <w:r w:rsidRPr="00F50A97">
        <w:rPr>
          <w:b/>
          <w:sz w:val="24"/>
          <w:szCs w:val="24"/>
        </w:rPr>
        <w:t xml:space="preserve">Asst. Prof. </w:t>
      </w:r>
      <w:proofErr w:type="spellStart"/>
      <w:r w:rsidR="003E4403">
        <w:rPr>
          <w:b/>
          <w:sz w:val="24"/>
          <w:szCs w:val="24"/>
        </w:rPr>
        <w:t>Eda</w:t>
      </w:r>
      <w:proofErr w:type="spellEnd"/>
      <w:r w:rsidR="003E4403">
        <w:rPr>
          <w:b/>
          <w:sz w:val="24"/>
          <w:szCs w:val="24"/>
        </w:rPr>
        <w:t xml:space="preserve"> </w:t>
      </w:r>
      <w:proofErr w:type="spellStart"/>
      <w:r w:rsidR="003E4403">
        <w:rPr>
          <w:b/>
          <w:sz w:val="24"/>
          <w:szCs w:val="24"/>
        </w:rPr>
        <w:t>Gurel</w:t>
      </w:r>
      <w:proofErr w:type="spellEnd"/>
    </w:p>
    <w:p w:rsidR="000D60A0" w:rsidRPr="00F50A97" w:rsidRDefault="003E4403" w:rsidP="000E26EF">
      <w:pPr>
        <w:rPr>
          <w:sz w:val="24"/>
          <w:szCs w:val="24"/>
        </w:rPr>
      </w:pPr>
      <w:r w:rsidRPr="003E4403">
        <w:rPr>
          <w:sz w:val="24"/>
          <w:szCs w:val="24"/>
        </w:rPr>
        <w:t xml:space="preserve">Acting </w:t>
      </w:r>
      <w:r w:rsidR="00F57205">
        <w:rPr>
          <w:sz w:val="24"/>
          <w:szCs w:val="24"/>
        </w:rPr>
        <w:t>Chair, Departmen</w:t>
      </w:r>
      <w:r w:rsidR="00B87475">
        <w:rPr>
          <w:sz w:val="24"/>
          <w:szCs w:val="24"/>
        </w:rPr>
        <w:t>t of Tourism and Hotel Managemen</w:t>
      </w:r>
      <w:r w:rsidR="00F57205">
        <w:rPr>
          <w:sz w:val="24"/>
          <w:szCs w:val="24"/>
        </w:rPr>
        <w:t>t</w:t>
      </w:r>
    </w:p>
    <w:p w:rsidR="000D60A0" w:rsidRPr="00F50A97" w:rsidRDefault="000D60A0" w:rsidP="000D60A0">
      <w:pPr>
        <w:rPr>
          <w:sz w:val="24"/>
          <w:szCs w:val="24"/>
        </w:rPr>
      </w:pPr>
      <w:proofErr w:type="spellStart"/>
      <w:r w:rsidRPr="00F50A97">
        <w:rPr>
          <w:sz w:val="24"/>
          <w:szCs w:val="24"/>
        </w:rPr>
        <w:t>Bilkent</w:t>
      </w:r>
      <w:proofErr w:type="spellEnd"/>
      <w:r w:rsidRPr="00F50A97">
        <w:rPr>
          <w:sz w:val="24"/>
          <w:szCs w:val="24"/>
        </w:rPr>
        <w:t xml:space="preserve"> University</w:t>
      </w:r>
    </w:p>
    <w:p w:rsidR="000D60A0" w:rsidRPr="00F50A97" w:rsidRDefault="000D60A0" w:rsidP="000D60A0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06800 </w:t>
      </w:r>
      <w:proofErr w:type="spellStart"/>
      <w:r w:rsidRPr="00F50A97">
        <w:rPr>
          <w:sz w:val="24"/>
          <w:szCs w:val="24"/>
        </w:rPr>
        <w:t>Bilkent</w:t>
      </w:r>
      <w:proofErr w:type="spellEnd"/>
    </w:p>
    <w:p w:rsidR="000D60A0" w:rsidRPr="00F50A97" w:rsidRDefault="000D60A0" w:rsidP="000D60A0">
      <w:pPr>
        <w:rPr>
          <w:sz w:val="24"/>
          <w:szCs w:val="24"/>
        </w:rPr>
      </w:pPr>
      <w:r w:rsidRPr="00F50A97">
        <w:rPr>
          <w:sz w:val="24"/>
          <w:szCs w:val="24"/>
        </w:rPr>
        <w:t>Ankara, TURKEY</w:t>
      </w:r>
    </w:p>
    <w:p w:rsidR="000D60A0" w:rsidRPr="00F50A97" w:rsidRDefault="00B34CC4" w:rsidP="000D60A0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 Phone:</w:t>
      </w:r>
      <w:r w:rsidR="003E4403">
        <w:rPr>
          <w:sz w:val="24"/>
          <w:szCs w:val="24"/>
        </w:rPr>
        <w:t xml:space="preserve"> + 90 312 2905315</w:t>
      </w:r>
    </w:p>
    <w:p w:rsidR="000D60A0" w:rsidRPr="00F50A97" w:rsidRDefault="000D60A0" w:rsidP="000D60A0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Email: </w:t>
      </w:r>
      <w:r w:rsidR="003E4403">
        <w:rPr>
          <w:sz w:val="24"/>
          <w:szCs w:val="24"/>
        </w:rPr>
        <w:t>eda@tourism.bilkent.edu.tr</w:t>
      </w:r>
      <w:r w:rsidR="003E4403" w:rsidRPr="00F50A97">
        <w:rPr>
          <w:sz w:val="24"/>
          <w:szCs w:val="24"/>
        </w:rPr>
        <w:t xml:space="preserve"> </w:t>
      </w:r>
    </w:p>
    <w:p w:rsidR="000D60A0" w:rsidRPr="00F50A97" w:rsidRDefault="000D60A0" w:rsidP="000B0877">
      <w:pPr>
        <w:ind w:left="1440"/>
        <w:rPr>
          <w:sz w:val="24"/>
          <w:szCs w:val="24"/>
        </w:rPr>
      </w:pPr>
    </w:p>
    <w:p w:rsidR="000B0877" w:rsidRPr="00F50A97" w:rsidRDefault="000E26EF" w:rsidP="000B0877">
      <w:pPr>
        <w:ind w:left="1440"/>
        <w:rPr>
          <w:sz w:val="24"/>
          <w:szCs w:val="24"/>
        </w:rPr>
      </w:pPr>
      <w:r w:rsidRPr="00F50A97">
        <w:rPr>
          <w:b/>
          <w:sz w:val="24"/>
          <w:szCs w:val="24"/>
        </w:rPr>
        <w:t xml:space="preserve"> </w:t>
      </w:r>
    </w:p>
    <w:p w:rsidR="000B0877" w:rsidRPr="00F50A97" w:rsidRDefault="000E26EF" w:rsidP="000E26EF">
      <w:pPr>
        <w:rPr>
          <w:b/>
          <w:sz w:val="24"/>
          <w:szCs w:val="24"/>
        </w:rPr>
      </w:pPr>
      <w:r w:rsidRPr="00F50A97">
        <w:rPr>
          <w:b/>
          <w:sz w:val="24"/>
          <w:szCs w:val="24"/>
        </w:rPr>
        <w:t xml:space="preserve"> </w:t>
      </w:r>
      <w:r w:rsidR="000F6BF1" w:rsidRPr="00F50A97">
        <w:rPr>
          <w:b/>
          <w:sz w:val="24"/>
          <w:szCs w:val="24"/>
        </w:rPr>
        <w:t xml:space="preserve">Prof Dr Ali </w:t>
      </w:r>
      <w:proofErr w:type="spellStart"/>
      <w:r w:rsidR="000F6BF1" w:rsidRPr="00F50A97">
        <w:rPr>
          <w:b/>
          <w:sz w:val="24"/>
          <w:szCs w:val="24"/>
        </w:rPr>
        <w:t>Yıldırım</w:t>
      </w:r>
      <w:proofErr w:type="spellEnd"/>
    </w:p>
    <w:p w:rsidR="00B34CC4" w:rsidRPr="00F50A97" w:rsidRDefault="00B34CC4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Middle East Technical University</w:t>
      </w:r>
    </w:p>
    <w:p w:rsidR="00B34CC4" w:rsidRPr="00F50A97" w:rsidRDefault="00B34CC4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Department of Educational Sciences</w:t>
      </w:r>
    </w:p>
    <w:p w:rsidR="00B34CC4" w:rsidRPr="00F50A97" w:rsidRDefault="00B34CC4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Ankara, TURKEY</w:t>
      </w:r>
    </w:p>
    <w:p w:rsidR="00B34CC4" w:rsidRPr="00F50A97" w:rsidRDefault="00B34CC4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Phone: +903122104027</w:t>
      </w:r>
    </w:p>
    <w:p w:rsidR="00B34CC4" w:rsidRPr="00F50A97" w:rsidRDefault="00B34CC4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Email: </w:t>
      </w:r>
      <w:hyperlink r:id="rId24" w:history="1">
        <w:r w:rsidR="003E4403" w:rsidRPr="001B077E">
          <w:rPr>
            <w:rStyle w:val="Hyperlink"/>
            <w:sz w:val="24"/>
            <w:szCs w:val="24"/>
          </w:rPr>
          <w:t>aliy@metu.edu.tr</w:t>
        </w:r>
      </w:hyperlink>
    </w:p>
    <w:p w:rsidR="00B34CC4" w:rsidRPr="00F50A97" w:rsidRDefault="00B34CC4" w:rsidP="000E26EF">
      <w:pPr>
        <w:rPr>
          <w:sz w:val="24"/>
          <w:szCs w:val="24"/>
        </w:rPr>
      </w:pPr>
    </w:p>
    <w:p w:rsidR="002455A2" w:rsidRPr="00F50A97" w:rsidRDefault="005A23FF" w:rsidP="002455A2">
      <w:pPr>
        <w:pStyle w:val="HTMLPreformatted"/>
        <w:shd w:val="clear" w:color="auto" w:fill="FFFFFF"/>
        <w:spacing w:line="319" w:lineRule="atLeast"/>
        <w:rPr>
          <w:rFonts w:ascii="Times New Roman" w:hAnsi="Times New Roman" w:cs="Times New Roman"/>
          <w:b/>
          <w:color w:val="auto"/>
          <w:sz w:val="24"/>
        </w:rPr>
      </w:pPr>
      <w:r w:rsidRPr="00F50A97">
        <w:rPr>
          <w:rFonts w:ascii="Times New Roman" w:hAnsi="Times New Roman" w:cs="Times New Roman"/>
          <w:b/>
          <w:color w:val="auto"/>
          <w:sz w:val="24"/>
        </w:rPr>
        <w:t>Prof Chris Ryan</w:t>
      </w:r>
      <w:r w:rsidR="002455A2" w:rsidRPr="00F50A97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5A23FF" w:rsidRPr="00F50A97" w:rsidRDefault="002455A2" w:rsidP="002455A2">
      <w:pPr>
        <w:pStyle w:val="HTMLPreformatted"/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</w:pPr>
      <w:proofErr w:type="spellStart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>Editor</w:t>
      </w:r>
      <w:proofErr w:type="spellEnd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 xml:space="preserve"> - </w:t>
      </w:r>
      <w:proofErr w:type="spellStart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>Tourism</w:t>
      </w:r>
      <w:proofErr w:type="spellEnd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 xml:space="preserve"> </w:t>
      </w:r>
      <w:proofErr w:type="spellStart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>Management</w:t>
      </w:r>
      <w:proofErr w:type="spellEnd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 xml:space="preserve"> - www.</w:t>
      </w:r>
      <w:proofErr w:type="spellStart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>elsevier</w:t>
      </w:r>
      <w:proofErr w:type="spellEnd"/>
      <w:r w:rsidRPr="00F50A97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tr-TR" w:eastAsia="tr-TR" w:bidi="ar-SA"/>
        </w:rPr>
        <w:t>.com</w:t>
      </w:r>
    </w:p>
    <w:p w:rsidR="005A23FF" w:rsidRPr="00F50A97" w:rsidRDefault="005A23FF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Waikato Management School</w:t>
      </w:r>
    </w:p>
    <w:p w:rsidR="002455A2" w:rsidRPr="00F50A97" w:rsidRDefault="002455A2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The University of Waikato</w:t>
      </w:r>
    </w:p>
    <w:p w:rsidR="002455A2" w:rsidRPr="00F50A97" w:rsidRDefault="002455A2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Private Bag 3105</w:t>
      </w:r>
    </w:p>
    <w:p w:rsidR="002455A2" w:rsidRPr="00F50A97" w:rsidRDefault="002455A2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Hamilton</w:t>
      </w:r>
    </w:p>
    <w:p w:rsidR="002455A2" w:rsidRPr="00F50A97" w:rsidRDefault="002455A2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 xml:space="preserve">New Zealand </w:t>
      </w:r>
    </w:p>
    <w:p w:rsidR="002455A2" w:rsidRPr="00F50A97" w:rsidRDefault="002455A2" w:rsidP="000E26EF">
      <w:pPr>
        <w:rPr>
          <w:sz w:val="24"/>
          <w:szCs w:val="24"/>
        </w:rPr>
      </w:pPr>
      <w:r w:rsidRPr="00F50A97">
        <w:rPr>
          <w:sz w:val="24"/>
          <w:szCs w:val="24"/>
        </w:rPr>
        <w:t>Phone: (64 7) 838 4259</w:t>
      </w:r>
    </w:p>
    <w:p w:rsidR="002455A2" w:rsidRPr="00F50A97" w:rsidRDefault="002455A2" w:rsidP="00245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sz w:val="24"/>
          <w:szCs w:val="24"/>
          <w:lang w:val="tr-TR"/>
        </w:rPr>
      </w:pPr>
      <w:proofErr w:type="spellStart"/>
      <w:r w:rsidRPr="00F50A97">
        <w:rPr>
          <w:sz w:val="24"/>
          <w:szCs w:val="24"/>
          <w:lang w:val="tr-TR"/>
        </w:rPr>
        <w:t>Email</w:t>
      </w:r>
      <w:proofErr w:type="spellEnd"/>
      <w:r w:rsidRPr="00F50A97">
        <w:rPr>
          <w:sz w:val="24"/>
          <w:szCs w:val="24"/>
          <w:lang w:val="tr-TR"/>
        </w:rPr>
        <w:t xml:space="preserve">: </w:t>
      </w:r>
      <w:hyperlink r:id="rId25" w:history="1">
        <w:r w:rsidRPr="00F50A97">
          <w:rPr>
            <w:rStyle w:val="Hyperlink"/>
            <w:color w:val="auto"/>
            <w:sz w:val="24"/>
            <w:szCs w:val="24"/>
            <w:lang w:val="tr-TR"/>
          </w:rPr>
          <w:t>caryan@mngt.waikato.ac.nz</w:t>
        </w:r>
      </w:hyperlink>
    </w:p>
    <w:p w:rsidR="002455A2" w:rsidRPr="00F50A97" w:rsidRDefault="002455A2" w:rsidP="00245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Segoe UI" w:hAnsi="Segoe UI" w:cs="Segoe UI"/>
          <w:sz w:val="23"/>
          <w:szCs w:val="23"/>
          <w:lang w:val="tr-TR"/>
        </w:rPr>
      </w:pPr>
    </w:p>
    <w:p w:rsidR="002455A2" w:rsidRPr="00F50A97" w:rsidRDefault="002455A2" w:rsidP="000E26EF">
      <w:pPr>
        <w:rPr>
          <w:sz w:val="24"/>
          <w:szCs w:val="24"/>
        </w:rPr>
      </w:pPr>
    </w:p>
    <w:p w:rsidR="006D1F44" w:rsidRPr="00F50A97" w:rsidRDefault="006D1F44" w:rsidP="000E26EF">
      <w:pPr>
        <w:rPr>
          <w:sz w:val="24"/>
          <w:szCs w:val="24"/>
        </w:rPr>
      </w:pPr>
    </w:p>
    <w:sectPr w:rsidR="006D1F44" w:rsidRPr="00F50A97" w:rsidSect="000B0877">
      <w:footerReference w:type="even" r:id="rId26"/>
      <w:pgSz w:w="12240" w:h="15840"/>
      <w:pgMar w:top="1276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25" w:rsidRDefault="009B4825">
      <w:r>
        <w:separator/>
      </w:r>
    </w:p>
  </w:endnote>
  <w:endnote w:type="continuationSeparator" w:id="0">
    <w:p w:rsidR="009B4825" w:rsidRDefault="009B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25" w:rsidRDefault="006B0346" w:rsidP="000B0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8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825" w:rsidRDefault="009B4825" w:rsidP="000B08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25" w:rsidRDefault="009B4825">
      <w:r>
        <w:separator/>
      </w:r>
    </w:p>
  </w:footnote>
  <w:footnote w:type="continuationSeparator" w:id="0">
    <w:p w:rsidR="009B4825" w:rsidRDefault="009B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71F"/>
    <w:multiLevelType w:val="hybridMultilevel"/>
    <w:tmpl w:val="1BACE222"/>
    <w:lvl w:ilvl="0" w:tplc="C0621384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5784E"/>
    <w:multiLevelType w:val="hybridMultilevel"/>
    <w:tmpl w:val="2E0E5846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AFA1EFC"/>
    <w:multiLevelType w:val="hybridMultilevel"/>
    <w:tmpl w:val="B2782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34812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B4ACC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11ADF"/>
    <w:multiLevelType w:val="hybridMultilevel"/>
    <w:tmpl w:val="99724F48"/>
    <w:lvl w:ilvl="0" w:tplc="707CD3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792"/>
    <w:multiLevelType w:val="hybridMultilevel"/>
    <w:tmpl w:val="98BE3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A53F2"/>
    <w:multiLevelType w:val="hybridMultilevel"/>
    <w:tmpl w:val="282814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BCB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414B6"/>
    <w:multiLevelType w:val="hybridMultilevel"/>
    <w:tmpl w:val="9F20364C"/>
    <w:lvl w:ilvl="0" w:tplc="DA5ED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A6371"/>
    <w:multiLevelType w:val="hybridMultilevel"/>
    <w:tmpl w:val="645ECF7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BA147C6"/>
    <w:multiLevelType w:val="multilevel"/>
    <w:tmpl w:val="29D656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B01586"/>
    <w:multiLevelType w:val="hybridMultilevel"/>
    <w:tmpl w:val="7C92583C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8E95FD9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A43CC"/>
    <w:multiLevelType w:val="hybridMultilevel"/>
    <w:tmpl w:val="727EBFE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4F121BC7"/>
    <w:multiLevelType w:val="hybridMultilevel"/>
    <w:tmpl w:val="4C8287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24827"/>
    <w:multiLevelType w:val="hybridMultilevel"/>
    <w:tmpl w:val="9EE89544"/>
    <w:lvl w:ilvl="0" w:tplc="1E785142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2C77105"/>
    <w:multiLevelType w:val="hybridMultilevel"/>
    <w:tmpl w:val="C082AC00"/>
    <w:lvl w:ilvl="0" w:tplc="F2309A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48B8"/>
    <w:multiLevelType w:val="multilevel"/>
    <w:tmpl w:val="225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4602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32FA8"/>
    <w:multiLevelType w:val="multilevel"/>
    <w:tmpl w:val="74F2D7A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26591A"/>
    <w:multiLevelType w:val="hybridMultilevel"/>
    <w:tmpl w:val="3B7671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74CCA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75E97"/>
    <w:multiLevelType w:val="hybridMultilevel"/>
    <w:tmpl w:val="B2782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10E48"/>
    <w:multiLevelType w:val="hybridMultilevel"/>
    <w:tmpl w:val="211EECD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A1655"/>
    <w:multiLevelType w:val="hybridMultilevel"/>
    <w:tmpl w:val="2D685A2A"/>
    <w:lvl w:ilvl="0" w:tplc="5B8C7836">
      <w:start w:val="200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EE55CC"/>
    <w:multiLevelType w:val="hybridMultilevel"/>
    <w:tmpl w:val="5B9E47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0"/>
  </w:num>
  <w:num w:numId="5">
    <w:abstractNumId w:val="11"/>
  </w:num>
  <w:num w:numId="6">
    <w:abstractNumId w:val="26"/>
  </w:num>
  <w:num w:numId="7">
    <w:abstractNumId w:val="18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6"/>
  </w:num>
  <w:num w:numId="13">
    <w:abstractNumId w:val="6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4"/>
  </w:num>
  <w:num w:numId="21">
    <w:abstractNumId w:val="13"/>
  </w:num>
  <w:num w:numId="22">
    <w:abstractNumId w:val="19"/>
  </w:num>
  <w:num w:numId="23">
    <w:abstractNumId w:val="22"/>
  </w:num>
  <w:num w:numId="24">
    <w:abstractNumId w:val="17"/>
  </w:num>
  <w:num w:numId="25">
    <w:abstractNumId w:val="7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D438F"/>
    <w:rsid w:val="00014A31"/>
    <w:rsid w:val="000578B7"/>
    <w:rsid w:val="000701BC"/>
    <w:rsid w:val="000731CF"/>
    <w:rsid w:val="0007330A"/>
    <w:rsid w:val="0007622F"/>
    <w:rsid w:val="00077E23"/>
    <w:rsid w:val="000963BF"/>
    <w:rsid w:val="000A739F"/>
    <w:rsid w:val="000B0877"/>
    <w:rsid w:val="000D513D"/>
    <w:rsid w:val="000D60A0"/>
    <w:rsid w:val="000E26EF"/>
    <w:rsid w:val="000F6BF1"/>
    <w:rsid w:val="00114283"/>
    <w:rsid w:val="001414F5"/>
    <w:rsid w:val="00142CD7"/>
    <w:rsid w:val="00150B88"/>
    <w:rsid w:val="001A146A"/>
    <w:rsid w:val="001A420D"/>
    <w:rsid w:val="001A6338"/>
    <w:rsid w:val="001B564C"/>
    <w:rsid w:val="001C0D13"/>
    <w:rsid w:val="001D2070"/>
    <w:rsid w:val="001D6BEE"/>
    <w:rsid w:val="001F15BC"/>
    <w:rsid w:val="00204010"/>
    <w:rsid w:val="00236558"/>
    <w:rsid w:val="0024099E"/>
    <w:rsid w:val="002455A2"/>
    <w:rsid w:val="0025230C"/>
    <w:rsid w:val="00252B9A"/>
    <w:rsid w:val="002807D2"/>
    <w:rsid w:val="00284E39"/>
    <w:rsid w:val="002A29E2"/>
    <w:rsid w:val="002A38F2"/>
    <w:rsid w:val="002B2BD8"/>
    <w:rsid w:val="002C3453"/>
    <w:rsid w:val="002F7F8B"/>
    <w:rsid w:val="00311422"/>
    <w:rsid w:val="00312F3E"/>
    <w:rsid w:val="0031520E"/>
    <w:rsid w:val="00325E12"/>
    <w:rsid w:val="00326255"/>
    <w:rsid w:val="00344A58"/>
    <w:rsid w:val="0039304C"/>
    <w:rsid w:val="00397118"/>
    <w:rsid w:val="003A083D"/>
    <w:rsid w:val="003B4E46"/>
    <w:rsid w:val="003C0676"/>
    <w:rsid w:val="003D280F"/>
    <w:rsid w:val="003D28A2"/>
    <w:rsid w:val="003D7957"/>
    <w:rsid w:val="003E3DC0"/>
    <w:rsid w:val="003E4403"/>
    <w:rsid w:val="003F3A8A"/>
    <w:rsid w:val="00403E52"/>
    <w:rsid w:val="00405098"/>
    <w:rsid w:val="00406761"/>
    <w:rsid w:val="004121EA"/>
    <w:rsid w:val="00414DF5"/>
    <w:rsid w:val="00423719"/>
    <w:rsid w:val="004443A0"/>
    <w:rsid w:val="00444BBB"/>
    <w:rsid w:val="00454114"/>
    <w:rsid w:val="0045785A"/>
    <w:rsid w:val="00457980"/>
    <w:rsid w:val="00494EE7"/>
    <w:rsid w:val="0049529E"/>
    <w:rsid w:val="004B75B0"/>
    <w:rsid w:val="004D438F"/>
    <w:rsid w:val="004D772F"/>
    <w:rsid w:val="00520B2E"/>
    <w:rsid w:val="0052101E"/>
    <w:rsid w:val="0054221B"/>
    <w:rsid w:val="005437BA"/>
    <w:rsid w:val="00543C72"/>
    <w:rsid w:val="00563D56"/>
    <w:rsid w:val="00575255"/>
    <w:rsid w:val="00582939"/>
    <w:rsid w:val="00584F3B"/>
    <w:rsid w:val="00590EA9"/>
    <w:rsid w:val="005A23FF"/>
    <w:rsid w:val="005A2D5E"/>
    <w:rsid w:val="005A7758"/>
    <w:rsid w:val="005A7C25"/>
    <w:rsid w:val="005B15B6"/>
    <w:rsid w:val="005C5965"/>
    <w:rsid w:val="005E34E1"/>
    <w:rsid w:val="005F0932"/>
    <w:rsid w:val="005F4C0D"/>
    <w:rsid w:val="0060008A"/>
    <w:rsid w:val="00627381"/>
    <w:rsid w:val="006307CB"/>
    <w:rsid w:val="00631AD7"/>
    <w:rsid w:val="006B0346"/>
    <w:rsid w:val="006B3731"/>
    <w:rsid w:val="006B383E"/>
    <w:rsid w:val="006C397C"/>
    <w:rsid w:val="006C6446"/>
    <w:rsid w:val="006D1F44"/>
    <w:rsid w:val="006D6AF6"/>
    <w:rsid w:val="006E0732"/>
    <w:rsid w:val="006E4C2C"/>
    <w:rsid w:val="006F17A1"/>
    <w:rsid w:val="0070611A"/>
    <w:rsid w:val="00717768"/>
    <w:rsid w:val="0074214F"/>
    <w:rsid w:val="007466E1"/>
    <w:rsid w:val="00757ED4"/>
    <w:rsid w:val="007806BE"/>
    <w:rsid w:val="0079296C"/>
    <w:rsid w:val="0079784F"/>
    <w:rsid w:val="007B04F0"/>
    <w:rsid w:val="007B0B45"/>
    <w:rsid w:val="007C489D"/>
    <w:rsid w:val="007D3945"/>
    <w:rsid w:val="0080121B"/>
    <w:rsid w:val="00803BC4"/>
    <w:rsid w:val="008076E2"/>
    <w:rsid w:val="00811975"/>
    <w:rsid w:val="00832A51"/>
    <w:rsid w:val="00842FCD"/>
    <w:rsid w:val="008472B9"/>
    <w:rsid w:val="00852904"/>
    <w:rsid w:val="00856F09"/>
    <w:rsid w:val="00871213"/>
    <w:rsid w:val="00877625"/>
    <w:rsid w:val="0088567E"/>
    <w:rsid w:val="008926D2"/>
    <w:rsid w:val="008B2290"/>
    <w:rsid w:val="008B5911"/>
    <w:rsid w:val="008E403E"/>
    <w:rsid w:val="00923364"/>
    <w:rsid w:val="00937AD2"/>
    <w:rsid w:val="00941502"/>
    <w:rsid w:val="00953BB6"/>
    <w:rsid w:val="009644A6"/>
    <w:rsid w:val="009742A5"/>
    <w:rsid w:val="009753A4"/>
    <w:rsid w:val="00996D9E"/>
    <w:rsid w:val="00997300"/>
    <w:rsid w:val="009B4825"/>
    <w:rsid w:val="009C5859"/>
    <w:rsid w:val="009D1ACD"/>
    <w:rsid w:val="009E7B7D"/>
    <w:rsid w:val="009F3C1B"/>
    <w:rsid w:val="00A04AA6"/>
    <w:rsid w:val="00A13474"/>
    <w:rsid w:val="00A36003"/>
    <w:rsid w:val="00A47B00"/>
    <w:rsid w:val="00A51A00"/>
    <w:rsid w:val="00A5269C"/>
    <w:rsid w:val="00A655ED"/>
    <w:rsid w:val="00A66E88"/>
    <w:rsid w:val="00A7730A"/>
    <w:rsid w:val="00AA63B3"/>
    <w:rsid w:val="00AB69B1"/>
    <w:rsid w:val="00AC1E63"/>
    <w:rsid w:val="00AE1703"/>
    <w:rsid w:val="00AE3DCF"/>
    <w:rsid w:val="00AF2964"/>
    <w:rsid w:val="00B0038E"/>
    <w:rsid w:val="00B17626"/>
    <w:rsid w:val="00B34CC4"/>
    <w:rsid w:val="00B67BA0"/>
    <w:rsid w:val="00B77AE9"/>
    <w:rsid w:val="00B86553"/>
    <w:rsid w:val="00B87475"/>
    <w:rsid w:val="00B87E20"/>
    <w:rsid w:val="00B93169"/>
    <w:rsid w:val="00B94F05"/>
    <w:rsid w:val="00BA7494"/>
    <w:rsid w:val="00BC206B"/>
    <w:rsid w:val="00BC74C3"/>
    <w:rsid w:val="00BD3A42"/>
    <w:rsid w:val="00C016F8"/>
    <w:rsid w:val="00C03136"/>
    <w:rsid w:val="00C21833"/>
    <w:rsid w:val="00C2722C"/>
    <w:rsid w:val="00C37F48"/>
    <w:rsid w:val="00C50CFE"/>
    <w:rsid w:val="00C623AB"/>
    <w:rsid w:val="00C919AB"/>
    <w:rsid w:val="00C92C3F"/>
    <w:rsid w:val="00C97275"/>
    <w:rsid w:val="00CD69A9"/>
    <w:rsid w:val="00CF6E30"/>
    <w:rsid w:val="00D05FFC"/>
    <w:rsid w:val="00D40980"/>
    <w:rsid w:val="00DB205D"/>
    <w:rsid w:val="00DB4043"/>
    <w:rsid w:val="00DC3005"/>
    <w:rsid w:val="00DC7577"/>
    <w:rsid w:val="00DD7ABE"/>
    <w:rsid w:val="00DE490A"/>
    <w:rsid w:val="00E01B4B"/>
    <w:rsid w:val="00E07F4E"/>
    <w:rsid w:val="00E15BD8"/>
    <w:rsid w:val="00E20C60"/>
    <w:rsid w:val="00E2178D"/>
    <w:rsid w:val="00E43509"/>
    <w:rsid w:val="00E44139"/>
    <w:rsid w:val="00E448D9"/>
    <w:rsid w:val="00E44A6D"/>
    <w:rsid w:val="00E462E8"/>
    <w:rsid w:val="00E513F3"/>
    <w:rsid w:val="00E569BD"/>
    <w:rsid w:val="00E7071B"/>
    <w:rsid w:val="00E841B9"/>
    <w:rsid w:val="00E91F82"/>
    <w:rsid w:val="00EA2DE6"/>
    <w:rsid w:val="00EA3B5C"/>
    <w:rsid w:val="00EB0346"/>
    <w:rsid w:val="00EC64D3"/>
    <w:rsid w:val="00ED49CF"/>
    <w:rsid w:val="00EE510C"/>
    <w:rsid w:val="00EF083D"/>
    <w:rsid w:val="00EF5AAE"/>
    <w:rsid w:val="00F06C65"/>
    <w:rsid w:val="00F11494"/>
    <w:rsid w:val="00F149A5"/>
    <w:rsid w:val="00F20084"/>
    <w:rsid w:val="00F2560A"/>
    <w:rsid w:val="00F337ED"/>
    <w:rsid w:val="00F40C9F"/>
    <w:rsid w:val="00F44134"/>
    <w:rsid w:val="00F50A97"/>
    <w:rsid w:val="00F52FDA"/>
    <w:rsid w:val="00F57205"/>
    <w:rsid w:val="00F624B5"/>
    <w:rsid w:val="00F6274D"/>
    <w:rsid w:val="00F77FCC"/>
    <w:rsid w:val="00F97B19"/>
    <w:rsid w:val="00FA3DF4"/>
    <w:rsid w:val="00FB61CD"/>
    <w:rsid w:val="00FE29E2"/>
    <w:rsid w:val="00FE50C4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45"/>
    <w:rPr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B0B45"/>
  </w:style>
  <w:style w:type="character" w:styleId="FootnoteReference">
    <w:name w:val="footnote reference"/>
    <w:semiHidden/>
    <w:rsid w:val="007B0B45"/>
    <w:rPr>
      <w:vertAlign w:val="superscript"/>
    </w:rPr>
  </w:style>
  <w:style w:type="paragraph" w:styleId="Header">
    <w:name w:val="header"/>
    <w:basedOn w:val="Normal"/>
    <w:rsid w:val="007B0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45"/>
    <w:pPr>
      <w:tabs>
        <w:tab w:val="center" w:pos="4320"/>
        <w:tab w:val="right" w:pos="8640"/>
      </w:tabs>
    </w:pPr>
  </w:style>
  <w:style w:type="character" w:styleId="Hyperlink">
    <w:name w:val="Hyperlink"/>
    <w:rsid w:val="009E24C0"/>
    <w:rPr>
      <w:color w:val="0000FF"/>
      <w:u w:val="single"/>
    </w:rPr>
  </w:style>
  <w:style w:type="character" w:styleId="PageNumber">
    <w:name w:val="page number"/>
    <w:basedOn w:val="DefaultParagraphFont"/>
    <w:rsid w:val="00F62620"/>
  </w:style>
  <w:style w:type="character" w:customStyle="1" w:styleId="yshortcuts">
    <w:name w:val="yshortcuts"/>
    <w:basedOn w:val="DefaultParagraphFont"/>
    <w:rsid w:val="00014A31"/>
  </w:style>
  <w:style w:type="paragraph" w:customStyle="1" w:styleId="contactelement">
    <w:name w:val="contact_element"/>
    <w:basedOn w:val="Normal"/>
    <w:rsid w:val="00AB69B1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HTMLPreformatted">
    <w:name w:val="HTML Preformatted"/>
    <w:aliases w:val=" Char Char, Char"/>
    <w:basedOn w:val="Normal"/>
    <w:link w:val="HTMLPreformattedChar1"/>
    <w:rsid w:val="00964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HTMLPreformattedChar">
    <w:name w:val="HTML Preformatted Char"/>
    <w:link w:val="HTMLPreformatted"/>
    <w:uiPriority w:val="99"/>
    <w:rsid w:val="009644A6"/>
    <w:rPr>
      <w:rFonts w:ascii="Courier New" w:hAnsi="Courier New" w:cs="Courier New"/>
      <w:lang w:val="en-US"/>
    </w:rPr>
  </w:style>
  <w:style w:type="character" w:customStyle="1" w:styleId="HTMLPreformattedChar1">
    <w:name w:val="HTML Preformatted Char1"/>
    <w:aliases w:val=" Char Char Char, Char Char1"/>
    <w:link w:val="HTMLPreformatted"/>
    <w:rsid w:val="009644A6"/>
    <w:rPr>
      <w:rFonts w:ascii="Courier New" w:eastAsia="SimSun" w:hAnsi="Courier New" w:cs="Courier New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Normal"/>
    <w:rsid w:val="00406761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table" w:styleId="TableGrid">
    <w:name w:val="Table Grid"/>
    <w:basedOn w:val="TableNormal"/>
    <w:uiPriority w:val="59"/>
    <w:rsid w:val="0063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4B"/>
    <w:pPr>
      <w:widowControl w:val="0"/>
      <w:ind w:left="720"/>
      <w:contextualSpacing/>
    </w:pPr>
    <w:rPr>
      <w:rFonts w:ascii="TimesNewRomanPS" w:hAnsi="TimesNewRomanPS"/>
      <w:sz w:val="24"/>
      <w:lang w:eastAsia="en-US"/>
    </w:rPr>
  </w:style>
  <w:style w:type="character" w:styleId="Strong">
    <w:name w:val="Strong"/>
    <w:qFormat/>
    <w:rsid w:val="00E841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FCC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34CC4"/>
  </w:style>
  <w:style w:type="paragraph" w:styleId="NormalWeb">
    <w:name w:val="Normal (Web)"/>
    <w:basedOn w:val="Normal"/>
    <w:uiPriority w:val="99"/>
    <w:unhideWhenUsed/>
    <w:rsid w:val="009B4825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B4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amb.net/IJMB/index.html" TargetMode="External"/><Relationship Id="rId18" Type="http://schemas.openxmlformats.org/officeDocument/2006/relationships/hyperlink" Target="http://www.anatoliajournal.com/atad/?sayfa=anasayfa&amp;lang=t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nkarasaglikturizmicalistayi.com/kitapci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rofeddergi.com/index.html" TargetMode="External"/><Relationship Id="rId17" Type="http://schemas.openxmlformats.org/officeDocument/2006/relationships/hyperlink" Target="http://www.tandfonline.com/toc/rana20/current" TargetMode="External"/><Relationship Id="rId25" Type="http://schemas.openxmlformats.org/officeDocument/2006/relationships/hyperlink" Target="mailto:caryan@mngt.waikato.ac.n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rnals.elsevier.com/tourism-management/" TargetMode="External"/><Relationship Id="rId20" Type="http://schemas.openxmlformats.org/officeDocument/2006/relationships/hyperlink" Target="http://www.iamb.net/IJMB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econference.org/chair-scientific-committee/" TargetMode="External"/><Relationship Id="rId24" Type="http://schemas.openxmlformats.org/officeDocument/2006/relationships/hyperlink" Target="mailto:aliy@met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toliajournal.com/atad/?sayfa=ykurulu&amp;lang=tr" TargetMode="External"/><Relationship Id="rId23" Type="http://schemas.openxmlformats.org/officeDocument/2006/relationships/hyperlink" Target="mailto:rodoplu@tourism.bilkent.edu.t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ollinsbas@gmail.com" TargetMode="External"/><Relationship Id="rId19" Type="http://schemas.openxmlformats.org/officeDocument/2006/relationships/hyperlink" Target="http://www.benthamscience.com/open/oaMembership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ins@bilkent.edu.tr" TargetMode="External"/><Relationship Id="rId14" Type="http://schemas.openxmlformats.org/officeDocument/2006/relationships/hyperlink" Target="http://www.benthamscience.com/open/oaMembership.php" TargetMode="External"/><Relationship Id="rId22" Type="http://schemas.openxmlformats.org/officeDocument/2006/relationships/hyperlink" Target="http://www.egosnet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5C84-CB20-4A06-92B2-359AF211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3028</Words>
  <Characters>22097</Characters>
  <Application>Microsoft Office Word</Application>
  <DocSecurity>0</DocSecurity>
  <Lines>184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By NeC ® 2010 | Katilimsiz.Com</Company>
  <LinksUpToDate>false</LinksUpToDate>
  <CharactersWithSpaces>25075</CharactersWithSpaces>
  <SharedDoc>false</SharedDoc>
  <HLinks>
    <vt:vector size="144" baseType="variant">
      <vt:variant>
        <vt:i4>7143493</vt:i4>
      </vt:variant>
      <vt:variant>
        <vt:i4>69</vt:i4>
      </vt:variant>
      <vt:variant>
        <vt:i4>0</vt:i4>
      </vt:variant>
      <vt:variant>
        <vt:i4>5</vt:i4>
      </vt:variant>
      <vt:variant>
        <vt:lpwstr>mailto:caryan@mngt.waikato.ac.nz</vt:lpwstr>
      </vt:variant>
      <vt:variant>
        <vt:lpwstr/>
      </vt:variant>
      <vt:variant>
        <vt:i4>6160418</vt:i4>
      </vt:variant>
      <vt:variant>
        <vt:i4>66</vt:i4>
      </vt:variant>
      <vt:variant>
        <vt:i4>0</vt:i4>
      </vt:variant>
      <vt:variant>
        <vt:i4>5</vt:i4>
      </vt:variant>
      <vt:variant>
        <vt:lpwstr>mailto:aliy@metu.edu.tr</vt:lpwstr>
      </vt:variant>
      <vt:variant>
        <vt:lpwstr/>
      </vt:variant>
      <vt:variant>
        <vt:i4>983086</vt:i4>
      </vt:variant>
      <vt:variant>
        <vt:i4>63</vt:i4>
      </vt:variant>
      <vt:variant>
        <vt:i4>0</vt:i4>
      </vt:variant>
      <vt:variant>
        <vt:i4>5</vt:i4>
      </vt:variant>
      <vt:variant>
        <vt:lpwstr>mailto:rodoplu@tourism.bilkent.edu.tr</vt:lpwstr>
      </vt:variant>
      <vt:variant>
        <vt:lpwstr/>
      </vt:variant>
      <vt:variant>
        <vt:i4>983086</vt:i4>
      </vt:variant>
      <vt:variant>
        <vt:i4>60</vt:i4>
      </vt:variant>
      <vt:variant>
        <vt:i4>0</vt:i4>
      </vt:variant>
      <vt:variant>
        <vt:i4>5</vt:i4>
      </vt:variant>
      <vt:variant>
        <vt:lpwstr>mailto:rodoplu@tourism.bilkent.edu.tr</vt:lpwstr>
      </vt:variant>
      <vt:variant>
        <vt:lpwstr/>
      </vt:variant>
      <vt:variant>
        <vt:i4>3342461</vt:i4>
      </vt:variant>
      <vt:variant>
        <vt:i4>57</vt:i4>
      </vt:variant>
      <vt:variant>
        <vt:i4>0</vt:i4>
      </vt:variant>
      <vt:variant>
        <vt:i4>5</vt:i4>
      </vt:variant>
      <vt:variant>
        <vt:lpwstr>http://www.egosnet.org/</vt:lpwstr>
      </vt:variant>
      <vt:variant>
        <vt:lpwstr/>
      </vt:variant>
      <vt:variant>
        <vt:i4>4587590</vt:i4>
      </vt:variant>
      <vt:variant>
        <vt:i4>54</vt:i4>
      </vt:variant>
      <vt:variant>
        <vt:i4>0</vt:i4>
      </vt:variant>
      <vt:variant>
        <vt:i4>5</vt:i4>
      </vt:variant>
      <vt:variant>
        <vt:lpwstr>http://ankarasaglikturizmicalistayi.com/kitapcik.pdf</vt:lpwstr>
      </vt:variant>
      <vt:variant>
        <vt:lpwstr/>
      </vt:variant>
      <vt:variant>
        <vt:i4>7667837</vt:i4>
      </vt:variant>
      <vt:variant>
        <vt:i4>51</vt:i4>
      </vt:variant>
      <vt:variant>
        <vt:i4>0</vt:i4>
      </vt:variant>
      <vt:variant>
        <vt:i4>5</vt:i4>
      </vt:variant>
      <vt:variant>
        <vt:lpwstr>http://www.bilkent.edu.tr/~Bilnews/issue_13_28/book.html</vt:lpwstr>
      </vt:variant>
      <vt:variant>
        <vt:lpwstr/>
      </vt:variant>
      <vt:variant>
        <vt:i4>3342387</vt:i4>
      </vt:variant>
      <vt:variant>
        <vt:i4>48</vt:i4>
      </vt:variant>
      <vt:variant>
        <vt:i4>0</vt:i4>
      </vt:variant>
      <vt:variant>
        <vt:i4>5</vt:i4>
      </vt:variant>
      <vt:variant>
        <vt:lpwstr>http://www.iamb.net/IJMB/index.html</vt:lpwstr>
      </vt:variant>
      <vt:variant>
        <vt:lpwstr/>
      </vt:variant>
      <vt:variant>
        <vt:i4>6357094</vt:i4>
      </vt:variant>
      <vt:variant>
        <vt:i4>45</vt:i4>
      </vt:variant>
      <vt:variant>
        <vt:i4>0</vt:i4>
      </vt:variant>
      <vt:variant>
        <vt:i4>5</vt:i4>
      </vt:variant>
      <vt:variant>
        <vt:lpwstr>http://www.benthamscience.com/open/oaMembership.php</vt:lpwstr>
      </vt:variant>
      <vt:variant>
        <vt:lpwstr/>
      </vt:variant>
      <vt:variant>
        <vt:i4>2687098</vt:i4>
      </vt:variant>
      <vt:variant>
        <vt:i4>42</vt:i4>
      </vt:variant>
      <vt:variant>
        <vt:i4>0</vt:i4>
      </vt:variant>
      <vt:variant>
        <vt:i4>5</vt:i4>
      </vt:variant>
      <vt:variant>
        <vt:lpwstr>http://www.anatoliajournal.com/atad/?sayfa=anasayfa&amp;lang=tr</vt:lpwstr>
      </vt:variant>
      <vt:variant>
        <vt:lpwstr/>
      </vt:variant>
      <vt:variant>
        <vt:i4>4456530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http://www.tandfonline.com/toc/rana20/current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http://www.journals.elsevier.com/tourism-management/</vt:lpwstr>
      </vt:variant>
      <vt:variant>
        <vt:lpwstr/>
      </vt:variant>
      <vt:variant>
        <vt:i4>3342387</vt:i4>
      </vt:variant>
      <vt:variant>
        <vt:i4>33</vt:i4>
      </vt:variant>
      <vt:variant>
        <vt:i4>0</vt:i4>
      </vt:variant>
      <vt:variant>
        <vt:i4>5</vt:i4>
      </vt:variant>
      <vt:variant>
        <vt:lpwstr>http://www.iamb.net/IJMB/index.html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http://www.benthamscience.com/open/oaMembership.php</vt:lpwstr>
      </vt:variant>
      <vt:variant>
        <vt:lpwstr/>
      </vt:variant>
      <vt:variant>
        <vt:i4>2687098</vt:i4>
      </vt:variant>
      <vt:variant>
        <vt:i4>27</vt:i4>
      </vt:variant>
      <vt:variant>
        <vt:i4>0</vt:i4>
      </vt:variant>
      <vt:variant>
        <vt:i4>5</vt:i4>
      </vt:variant>
      <vt:variant>
        <vt:lpwstr>http://www.anatoliajournal.com/atad/?sayfa=anasayfa&amp;lang=tr</vt:lpwstr>
      </vt:variant>
      <vt:variant>
        <vt:lpwstr/>
      </vt:variant>
      <vt:variant>
        <vt:i4>4456530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http://www.tandfonline.com/toc/rana20/current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http://www.journals.elsevier.com/tourism-management/</vt:lpwstr>
      </vt:variant>
      <vt:variant>
        <vt:lpwstr/>
      </vt:variant>
      <vt:variant>
        <vt:i4>3866680</vt:i4>
      </vt:variant>
      <vt:variant>
        <vt:i4>18</vt:i4>
      </vt:variant>
      <vt:variant>
        <vt:i4>0</vt:i4>
      </vt:variant>
      <vt:variant>
        <vt:i4>5</vt:i4>
      </vt:variant>
      <vt:variant>
        <vt:lpwstr>http://anatoliajournal.com/atad/?sayfa=ykurulu&amp;lang=tr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http://www.benthamscience.com/open/oaMembership.php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http://www.iamb.net/IJMB/index.html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http://www.turofeddergi.com/index.html</vt:lpwstr>
      </vt:variant>
      <vt:variant>
        <vt:lpwstr/>
      </vt:variant>
      <vt:variant>
        <vt:i4>1900565</vt:i4>
      </vt:variant>
      <vt:variant>
        <vt:i4>6</vt:i4>
      </vt:variant>
      <vt:variant>
        <vt:i4>0</vt:i4>
      </vt:variant>
      <vt:variant>
        <vt:i4>5</vt:i4>
      </vt:variant>
      <vt:variant>
        <vt:lpwstr>https://www.novapublishers.com/catalog/product_info.php?products_id=5699</vt:lpwstr>
      </vt:variant>
      <vt:variant>
        <vt:lpwstr/>
      </vt:variant>
      <vt:variant>
        <vt:i4>1245247</vt:i4>
      </vt:variant>
      <vt:variant>
        <vt:i4>3</vt:i4>
      </vt:variant>
      <vt:variant>
        <vt:i4>0</vt:i4>
      </vt:variant>
      <vt:variant>
        <vt:i4>5</vt:i4>
      </vt:variant>
      <vt:variant>
        <vt:lpwstr>mailto:collinsbas@gmail.com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mailto:collins@tourism.bilkent.edu.tr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</dc:creator>
  <cp:lastModifiedBy>user</cp:lastModifiedBy>
  <cp:revision>19</cp:revision>
  <cp:lastPrinted>2018-02-26T07:24:00Z</cp:lastPrinted>
  <dcterms:created xsi:type="dcterms:W3CDTF">2018-03-14T11:12:00Z</dcterms:created>
  <dcterms:modified xsi:type="dcterms:W3CDTF">2018-04-19T06:59:00Z</dcterms:modified>
</cp:coreProperties>
</file>